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7E" w:rsidRPr="003D4FBD" w:rsidRDefault="00F93D7E" w:rsidP="00F93D7E">
      <w:pPr>
        <w:snapToGrid w:val="0"/>
        <w:jc w:val="center"/>
        <w:rPr>
          <w:rFonts w:ascii="標楷體" w:eastAsia="標楷體" w:hAnsi="標楷體"/>
          <w:b/>
          <w:sz w:val="32"/>
          <w:szCs w:val="32"/>
        </w:rPr>
      </w:pPr>
      <w:bookmarkStart w:id="0" w:name="附件0301"/>
      <w:bookmarkStart w:id="1" w:name="_GoBack"/>
      <w:bookmarkEnd w:id="0"/>
      <w:bookmarkEnd w:id="1"/>
      <w:r w:rsidRPr="005D57B7">
        <w:rPr>
          <w:rFonts w:ascii="標楷體" w:eastAsia="標楷體" w:hAnsi="標楷體" w:hint="eastAsia"/>
          <w:b/>
          <w:sz w:val="32"/>
          <w:szCs w:val="32"/>
        </w:rPr>
        <w:t>106年專門</w:t>
      </w:r>
      <w:r w:rsidRPr="003D4FBD">
        <w:rPr>
          <w:rFonts w:ascii="標楷體" w:eastAsia="標楷體" w:hAnsi="標楷體" w:hint="eastAsia"/>
          <w:b/>
          <w:sz w:val="32"/>
          <w:szCs w:val="32"/>
        </w:rPr>
        <w:t>職業及技術人員</w:t>
      </w:r>
      <w:r w:rsidRPr="00595B96">
        <w:rPr>
          <w:rFonts w:ascii="標楷體" w:eastAsia="標楷體" w:hAnsi="標楷體" w:hint="eastAsia"/>
          <w:b/>
          <w:sz w:val="32"/>
          <w:szCs w:val="32"/>
        </w:rPr>
        <w:t>普通考試</w:t>
      </w:r>
      <w:r w:rsidRPr="003D4FBD">
        <w:rPr>
          <w:rFonts w:ascii="標楷體" w:eastAsia="標楷體" w:hAnsi="標楷體"/>
          <w:b/>
          <w:sz w:val="32"/>
          <w:szCs w:val="32"/>
        </w:rPr>
        <w:br/>
      </w:r>
      <w:r w:rsidRPr="003D4FBD">
        <w:rPr>
          <w:rFonts w:ascii="標楷體" w:eastAsia="標楷體" w:hAnsi="標楷體" w:hint="eastAsia"/>
          <w:b/>
          <w:sz w:val="32"/>
          <w:szCs w:val="32"/>
        </w:rPr>
        <w:t>保險代理人保險經紀人及保險公證人（第一梯次）考試日程表</w:t>
      </w:r>
    </w:p>
    <w:tbl>
      <w:tblPr>
        <w:tblW w:w="9883"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736"/>
        <w:gridCol w:w="534"/>
        <w:gridCol w:w="1586"/>
        <w:gridCol w:w="543"/>
        <w:gridCol w:w="1581"/>
        <w:gridCol w:w="531"/>
        <w:gridCol w:w="1582"/>
        <w:gridCol w:w="7"/>
        <w:gridCol w:w="524"/>
        <w:gridCol w:w="1597"/>
      </w:tblGrid>
      <w:tr w:rsidR="00F93D7E" w:rsidRPr="003D4FBD" w:rsidTr="00F93D7E">
        <w:trPr>
          <w:cantSplit/>
          <w:trHeight w:val="409"/>
          <w:jc w:val="center"/>
        </w:trPr>
        <w:tc>
          <w:tcPr>
            <w:tcW w:w="1398" w:type="dxa"/>
            <w:gridSpan w:val="2"/>
            <w:vAlign w:val="center"/>
          </w:tcPr>
          <w:p w:rsidR="00F93D7E" w:rsidRPr="003D4FBD" w:rsidRDefault="00F93D7E" w:rsidP="0025177A">
            <w:pPr>
              <w:kinsoku w:val="0"/>
              <w:adjustRightInd w:val="0"/>
              <w:snapToGrid w:val="0"/>
              <w:jc w:val="center"/>
              <w:rPr>
                <w:rFonts w:ascii="標楷體" w:eastAsia="標楷體" w:hAnsi="標楷體"/>
                <w:sz w:val="28"/>
                <w:szCs w:val="28"/>
              </w:rPr>
            </w:pPr>
            <w:r w:rsidRPr="003D4FBD">
              <w:rPr>
                <w:rFonts w:ascii="標楷體" w:eastAsia="標楷體" w:hAnsi="標楷體"/>
              </w:rPr>
              <w:br w:type="page"/>
            </w:r>
            <w:r w:rsidRPr="003D4FBD">
              <w:rPr>
                <w:rFonts w:ascii="標楷體" w:eastAsia="標楷體" w:hAnsi="標楷體"/>
              </w:rPr>
              <w:br w:type="page"/>
            </w:r>
            <w:r w:rsidRPr="003D4FBD">
              <w:rPr>
                <w:rFonts w:ascii="標楷體" w:eastAsia="標楷體" w:hAnsi="標楷體"/>
              </w:rPr>
              <w:br w:type="page"/>
            </w:r>
            <w:r w:rsidRPr="003D4FBD">
              <w:rPr>
                <w:rFonts w:ascii="標楷體" w:eastAsia="標楷體" w:hAnsi="標楷體" w:hint="eastAsia"/>
                <w:sz w:val="28"/>
                <w:szCs w:val="28"/>
              </w:rPr>
              <w:t>日期</w:t>
            </w:r>
          </w:p>
        </w:tc>
        <w:tc>
          <w:tcPr>
            <w:tcW w:w="8485" w:type="dxa"/>
            <w:gridSpan w:val="9"/>
            <w:vAlign w:val="center"/>
          </w:tcPr>
          <w:p w:rsidR="00F93D7E" w:rsidRPr="003D4FBD" w:rsidRDefault="00F93D7E" w:rsidP="0025177A">
            <w:pPr>
              <w:kinsoku w:val="0"/>
              <w:adjustRightInd w:val="0"/>
              <w:snapToGrid w:val="0"/>
              <w:jc w:val="center"/>
              <w:rPr>
                <w:rFonts w:ascii="標楷體" w:eastAsia="標楷體" w:hAnsi="標楷體"/>
                <w:b/>
                <w:sz w:val="28"/>
                <w:szCs w:val="28"/>
              </w:rPr>
            </w:pPr>
            <w:r w:rsidRPr="003D4FBD">
              <w:rPr>
                <w:rFonts w:ascii="標楷體" w:eastAsia="標楷體" w:hAnsi="標楷體" w:hint="eastAsia"/>
                <w:b/>
                <w:sz w:val="28"/>
                <w:szCs w:val="28"/>
              </w:rPr>
              <w:t>6月</w:t>
            </w:r>
            <w:r>
              <w:rPr>
                <w:rFonts w:ascii="標楷體" w:eastAsia="標楷體" w:hAnsi="標楷體" w:hint="eastAsia"/>
                <w:b/>
                <w:sz w:val="28"/>
                <w:szCs w:val="28"/>
              </w:rPr>
              <w:t>10</w:t>
            </w:r>
            <w:r w:rsidRPr="003D4FBD">
              <w:rPr>
                <w:rFonts w:ascii="標楷體" w:eastAsia="標楷體" w:hAnsi="標楷體" w:hint="eastAsia"/>
                <w:b/>
                <w:sz w:val="28"/>
                <w:szCs w:val="28"/>
              </w:rPr>
              <w:t>日（星期六)</w:t>
            </w:r>
          </w:p>
        </w:tc>
      </w:tr>
      <w:tr w:rsidR="00F93D7E" w:rsidRPr="003D4FBD" w:rsidTr="00F93D7E">
        <w:trPr>
          <w:cantSplit/>
          <w:trHeight w:val="379"/>
          <w:jc w:val="center"/>
        </w:trPr>
        <w:tc>
          <w:tcPr>
            <w:tcW w:w="1398" w:type="dxa"/>
            <w:gridSpan w:val="2"/>
            <w:vAlign w:val="center"/>
          </w:tcPr>
          <w:p w:rsidR="00F93D7E" w:rsidRPr="003D4FBD" w:rsidRDefault="00F93D7E" w:rsidP="0025177A">
            <w:pPr>
              <w:pStyle w:val="a7"/>
              <w:kinsoku w:val="0"/>
              <w:adjustRightInd w:val="0"/>
              <w:snapToGrid w:val="0"/>
              <w:jc w:val="center"/>
              <w:rPr>
                <w:rFonts w:ascii="標楷體" w:hAnsi="標楷體"/>
                <w:sz w:val="28"/>
                <w:szCs w:val="28"/>
              </w:rPr>
            </w:pPr>
            <w:r w:rsidRPr="003D4FBD">
              <w:rPr>
                <w:rFonts w:ascii="標楷體" w:hAnsi="標楷體" w:hint="eastAsia"/>
                <w:sz w:val="28"/>
                <w:szCs w:val="28"/>
              </w:rPr>
              <w:t>節次</w:t>
            </w:r>
          </w:p>
        </w:tc>
        <w:tc>
          <w:tcPr>
            <w:tcW w:w="2120" w:type="dxa"/>
            <w:gridSpan w:val="2"/>
            <w:tcBorders>
              <w:righ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spacing w:val="0"/>
              </w:rPr>
            </w:pPr>
            <w:r w:rsidRPr="003D4FBD">
              <w:rPr>
                <w:rFonts w:hAnsi="標楷體" w:hint="eastAsia"/>
                <w:spacing w:val="0"/>
              </w:rPr>
              <w:t>第１節</w:t>
            </w:r>
          </w:p>
        </w:tc>
        <w:tc>
          <w:tcPr>
            <w:tcW w:w="2124" w:type="dxa"/>
            <w:gridSpan w:val="2"/>
            <w:tcBorders>
              <w:left w:val="single" w:sz="4" w:space="0" w:color="auto"/>
              <w:righ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spacing w:val="0"/>
              </w:rPr>
            </w:pPr>
            <w:r w:rsidRPr="003D4FBD">
              <w:rPr>
                <w:rFonts w:hAnsi="標楷體" w:hint="eastAsia"/>
                <w:spacing w:val="0"/>
              </w:rPr>
              <w:t>第２節</w:t>
            </w:r>
          </w:p>
        </w:tc>
        <w:tc>
          <w:tcPr>
            <w:tcW w:w="2120" w:type="dxa"/>
            <w:gridSpan w:val="3"/>
            <w:tcBorders>
              <w:lef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spacing w:val="0"/>
              </w:rPr>
            </w:pPr>
            <w:r w:rsidRPr="003D4FBD">
              <w:rPr>
                <w:rFonts w:hAnsi="標楷體" w:hint="eastAsia"/>
                <w:spacing w:val="0"/>
              </w:rPr>
              <w:t>第３節</w:t>
            </w:r>
          </w:p>
        </w:tc>
        <w:tc>
          <w:tcPr>
            <w:tcW w:w="2121" w:type="dxa"/>
            <w:gridSpan w:val="2"/>
            <w:tcBorders>
              <w:lef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spacing w:val="0"/>
              </w:rPr>
            </w:pPr>
            <w:r w:rsidRPr="003D4FBD">
              <w:rPr>
                <w:rFonts w:hAnsi="標楷體" w:hint="eastAsia"/>
                <w:spacing w:val="0"/>
              </w:rPr>
              <w:t>第４節</w:t>
            </w:r>
          </w:p>
        </w:tc>
      </w:tr>
      <w:tr w:rsidR="00F93D7E" w:rsidRPr="003D4FBD" w:rsidTr="00F93D7E">
        <w:trPr>
          <w:cantSplit/>
          <w:trHeight w:val="408"/>
          <w:jc w:val="center"/>
        </w:trPr>
        <w:tc>
          <w:tcPr>
            <w:tcW w:w="1398" w:type="dxa"/>
            <w:gridSpan w:val="2"/>
            <w:vMerge w:val="restart"/>
            <w:tcBorders>
              <w:tl2br w:val="single" w:sz="4" w:space="0" w:color="auto"/>
            </w:tcBorders>
            <w:vAlign w:val="center"/>
          </w:tcPr>
          <w:p w:rsidR="00F93D7E" w:rsidRPr="003D4FBD" w:rsidRDefault="00621DAB" w:rsidP="00621DAB">
            <w:pPr>
              <w:pStyle w:val="a7"/>
              <w:kinsoku w:val="0"/>
              <w:spacing w:beforeLines="25" w:before="90" w:line="240" w:lineRule="exact"/>
              <w:ind w:firstLineChars="250" w:firstLine="600"/>
              <w:rPr>
                <w:rFonts w:ascii="標楷體" w:hAnsi="標楷體"/>
                <w:sz w:val="24"/>
              </w:rPr>
            </w:pPr>
            <w:r>
              <w:rPr>
                <w:rFonts w:ascii="標楷體" w:hAnsi="標楷體"/>
                <w:noProof/>
                <w:sz w:val="24"/>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19050</wp:posOffset>
                      </wp:positionV>
                      <wp:extent cx="0" cy="0"/>
                      <wp:effectExtent l="7620" t="9525" r="1143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5pt" to="-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"/>
                  </w:pict>
                </mc:Fallback>
              </mc:AlternateContent>
            </w:r>
            <w:r w:rsidR="00F93D7E" w:rsidRPr="003D4FBD">
              <w:rPr>
                <w:rFonts w:ascii="標楷體" w:hAnsi="標楷體" w:hint="eastAsia"/>
                <w:sz w:val="24"/>
              </w:rPr>
              <w:t>考試</w:t>
            </w:r>
          </w:p>
          <w:p w:rsidR="00F93D7E" w:rsidRPr="003D4FBD" w:rsidRDefault="00F93D7E" w:rsidP="0025177A">
            <w:pPr>
              <w:pStyle w:val="a7"/>
              <w:kinsoku w:val="0"/>
              <w:spacing w:line="240" w:lineRule="exact"/>
              <w:ind w:firstLineChars="250" w:firstLine="600"/>
              <w:rPr>
                <w:rFonts w:ascii="標楷體" w:hAnsi="標楷體"/>
                <w:sz w:val="28"/>
                <w:szCs w:val="28"/>
              </w:rPr>
            </w:pPr>
            <w:r w:rsidRPr="003D4FBD">
              <w:rPr>
                <w:rFonts w:ascii="標楷體" w:hAnsi="標楷體" w:hint="eastAsia"/>
                <w:sz w:val="24"/>
              </w:rPr>
              <w:t>時間</w:t>
            </w:r>
          </w:p>
          <w:p w:rsidR="00F93D7E" w:rsidRPr="003D4FBD" w:rsidRDefault="00F93D7E" w:rsidP="0025177A">
            <w:pPr>
              <w:pStyle w:val="a7"/>
              <w:kinsoku w:val="0"/>
              <w:spacing w:line="240" w:lineRule="exact"/>
              <w:rPr>
                <w:rFonts w:ascii="標楷體" w:hAnsi="標楷體"/>
                <w:sz w:val="24"/>
              </w:rPr>
            </w:pPr>
          </w:p>
          <w:p w:rsidR="00F93D7E" w:rsidRPr="003D4FBD" w:rsidRDefault="00F93D7E" w:rsidP="0025177A">
            <w:pPr>
              <w:pStyle w:val="a7"/>
              <w:kinsoku w:val="0"/>
              <w:spacing w:line="240" w:lineRule="exact"/>
              <w:rPr>
                <w:rFonts w:ascii="標楷體" w:hAnsi="標楷體"/>
                <w:sz w:val="24"/>
              </w:rPr>
            </w:pPr>
            <w:r w:rsidRPr="003D4FBD">
              <w:rPr>
                <w:rFonts w:ascii="標楷體" w:hAnsi="標楷體" w:hint="eastAsia"/>
                <w:sz w:val="24"/>
              </w:rPr>
              <w:t>類科及</w:t>
            </w:r>
          </w:p>
          <w:p w:rsidR="00F93D7E" w:rsidRPr="003D4FBD" w:rsidRDefault="00F93D7E" w:rsidP="0025177A">
            <w:pPr>
              <w:pStyle w:val="a7"/>
              <w:kinsoku w:val="0"/>
              <w:spacing w:line="240" w:lineRule="exact"/>
              <w:ind w:firstLineChars="200" w:firstLine="480"/>
              <w:rPr>
                <w:rFonts w:ascii="標楷體" w:hAnsi="標楷體"/>
                <w:sz w:val="28"/>
                <w:szCs w:val="28"/>
              </w:rPr>
            </w:pPr>
            <w:r w:rsidRPr="003D4FBD">
              <w:rPr>
                <w:rFonts w:ascii="標楷體" w:hAnsi="標楷體" w:hint="eastAsia"/>
                <w:sz w:val="24"/>
              </w:rPr>
              <w:t>編號</w:t>
            </w:r>
          </w:p>
        </w:tc>
        <w:tc>
          <w:tcPr>
            <w:tcW w:w="534"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預備</w:t>
            </w:r>
          </w:p>
        </w:tc>
        <w:tc>
          <w:tcPr>
            <w:tcW w:w="1586"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08：40</w:t>
            </w:r>
          </w:p>
        </w:tc>
        <w:tc>
          <w:tcPr>
            <w:tcW w:w="543"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預備</w:t>
            </w:r>
          </w:p>
        </w:tc>
        <w:tc>
          <w:tcPr>
            <w:tcW w:w="158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10：50</w:t>
            </w:r>
          </w:p>
        </w:tc>
        <w:tc>
          <w:tcPr>
            <w:tcW w:w="53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預備</w:t>
            </w:r>
          </w:p>
        </w:tc>
        <w:tc>
          <w:tcPr>
            <w:tcW w:w="1582"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13：50</w:t>
            </w:r>
          </w:p>
        </w:tc>
        <w:tc>
          <w:tcPr>
            <w:tcW w:w="531" w:type="dxa"/>
            <w:gridSpan w:val="2"/>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預備</w:t>
            </w:r>
          </w:p>
        </w:tc>
        <w:tc>
          <w:tcPr>
            <w:tcW w:w="1597" w:type="dxa"/>
            <w:tcBorders>
              <w:lef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15：50</w:t>
            </w:r>
          </w:p>
        </w:tc>
      </w:tr>
      <w:tr w:rsidR="00F93D7E" w:rsidRPr="003D4FBD" w:rsidTr="00F93D7E">
        <w:trPr>
          <w:cantSplit/>
          <w:trHeight w:val="743"/>
          <w:jc w:val="center"/>
        </w:trPr>
        <w:tc>
          <w:tcPr>
            <w:tcW w:w="1398" w:type="dxa"/>
            <w:gridSpan w:val="2"/>
            <w:vMerge/>
            <w:tcBorders>
              <w:tl2br w:val="single" w:sz="4" w:space="0" w:color="auto"/>
            </w:tcBorders>
            <w:vAlign w:val="center"/>
          </w:tcPr>
          <w:p w:rsidR="00F93D7E" w:rsidRPr="003D4FBD" w:rsidRDefault="00F93D7E" w:rsidP="0025177A">
            <w:pPr>
              <w:kinsoku w:val="0"/>
              <w:adjustRightInd w:val="0"/>
              <w:snapToGrid w:val="0"/>
              <w:spacing w:line="240" w:lineRule="exact"/>
              <w:jc w:val="distribute"/>
              <w:rPr>
                <w:rFonts w:ascii="標楷體" w:eastAsia="標楷體" w:hAnsi="標楷體"/>
                <w:sz w:val="28"/>
                <w:szCs w:val="28"/>
              </w:rPr>
            </w:pPr>
          </w:p>
        </w:tc>
        <w:tc>
          <w:tcPr>
            <w:tcW w:w="534"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考試</w:t>
            </w:r>
          </w:p>
        </w:tc>
        <w:tc>
          <w:tcPr>
            <w:tcW w:w="1586"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09：00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10：30</w:t>
            </w:r>
          </w:p>
        </w:tc>
        <w:tc>
          <w:tcPr>
            <w:tcW w:w="543"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考試</w:t>
            </w:r>
          </w:p>
        </w:tc>
        <w:tc>
          <w:tcPr>
            <w:tcW w:w="158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11：00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12：30</w:t>
            </w:r>
          </w:p>
        </w:tc>
        <w:tc>
          <w:tcPr>
            <w:tcW w:w="53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考試</w:t>
            </w:r>
          </w:p>
        </w:tc>
        <w:tc>
          <w:tcPr>
            <w:tcW w:w="1582"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14：00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15：30</w:t>
            </w:r>
          </w:p>
        </w:tc>
        <w:tc>
          <w:tcPr>
            <w:tcW w:w="531" w:type="dxa"/>
            <w:gridSpan w:val="2"/>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考試</w:t>
            </w:r>
          </w:p>
        </w:tc>
        <w:tc>
          <w:tcPr>
            <w:tcW w:w="1597" w:type="dxa"/>
            <w:tcBorders>
              <w:lef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16：00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17：30</w:t>
            </w:r>
          </w:p>
        </w:tc>
      </w:tr>
      <w:tr w:rsidR="00F93D7E" w:rsidRPr="003D4FBD" w:rsidTr="00F93D7E">
        <w:tblPrEx>
          <w:tblCellMar>
            <w:left w:w="28" w:type="dxa"/>
            <w:right w:w="28" w:type="dxa"/>
          </w:tblCellMar>
          <w:tblLook w:val="0000" w:firstRow="0" w:lastRow="0" w:firstColumn="0" w:lastColumn="0" w:noHBand="0" w:noVBand="0"/>
        </w:tblPrEx>
        <w:trPr>
          <w:trHeight w:val="869"/>
          <w:jc w:val="center"/>
        </w:trPr>
        <w:tc>
          <w:tcPr>
            <w:tcW w:w="1398" w:type="dxa"/>
            <w:gridSpan w:val="2"/>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rPr>
            </w:pPr>
            <w:r w:rsidRPr="003D4FBD">
              <w:rPr>
                <w:rFonts w:hAnsi="標楷體" w:hint="eastAsia"/>
                <w:b/>
                <w:bCs/>
                <w:spacing w:val="0"/>
              </w:rPr>
              <w:t>301</w:t>
            </w:r>
          </w:p>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rPr>
            </w:pPr>
            <w:r w:rsidRPr="003D4FBD">
              <w:rPr>
                <w:rFonts w:hAnsi="標楷體" w:hint="eastAsia"/>
                <w:b/>
                <w:bCs/>
                <w:spacing w:val="0"/>
              </w:rPr>
              <w:t>財產保險</w:t>
            </w:r>
          </w:p>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rPr>
            </w:pPr>
            <w:r w:rsidRPr="003D4FBD">
              <w:rPr>
                <w:rFonts w:hAnsi="標楷體" w:hint="eastAsia"/>
                <w:b/>
                <w:bCs/>
                <w:spacing w:val="0"/>
              </w:rPr>
              <w:t>代理人</w:t>
            </w:r>
          </w:p>
        </w:tc>
        <w:tc>
          <w:tcPr>
            <w:tcW w:w="2120" w:type="dxa"/>
            <w:gridSpan w:val="2"/>
            <w:vAlign w:val="center"/>
          </w:tcPr>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3D4FBD">
              <w:rPr>
                <w:rFonts w:ascii="標楷體" w:eastAsia="標楷體" w:hAnsi="標楷體" w:hint="eastAsia"/>
                <w:b/>
                <w:bCs/>
                <w:sz w:val="28"/>
                <w:szCs w:val="28"/>
              </w:rPr>
              <w:t>◎保險法規概要</w:t>
            </w:r>
          </w:p>
        </w:tc>
        <w:tc>
          <w:tcPr>
            <w:tcW w:w="2124" w:type="dxa"/>
            <w:gridSpan w:val="2"/>
            <w:vAlign w:val="center"/>
          </w:tcPr>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3D4FBD">
              <w:rPr>
                <w:rFonts w:ascii="標楷體" w:eastAsia="標楷體" w:hAnsi="標楷體" w:hint="eastAsia"/>
                <w:b/>
                <w:bCs/>
                <w:sz w:val="28"/>
                <w:szCs w:val="28"/>
              </w:rPr>
              <w:t>◎保險學概要</w:t>
            </w:r>
          </w:p>
        </w:tc>
        <w:tc>
          <w:tcPr>
            <w:tcW w:w="2113" w:type="dxa"/>
            <w:gridSpan w:val="2"/>
            <w:vAlign w:val="center"/>
          </w:tcPr>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3D4FBD">
              <w:rPr>
                <w:rFonts w:ascii="標楷體" w:eastAsia="標楷體" w:hAnsi="標楷體" w:hint="eastAsia"/>
                <w:b/>
                <w:bCs/>
                <w:sz w:val="28"/>
                <w:szCs w:val="28"/>
              </w:rPr>
              <w:t>◎財產保險</w:t>
            </w:r>
          </w:p>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Pr>
                <w:rFonts w:ascii="標楷體" w:eastAsia="標楷體" w:hAnsi="標楷體" w:hint="eastAsia"/>
                <w:b/>
                <w:bCs/>
                <w:sz w:val="28"/>
                <w:szCs w:val="28"/>
              </w:rPr>
              <w:t xml:space="preserve">   </w:t>
            </w:r>
            <w:r w:rsidRPr="003D4FBD">
              <w:rPr>
                <w:rFonts w:ascii="標楷體" w:eastAsia="標楷體" w:hAnsi="標楷體" w:hint="eastAsia"/>
                <w:b/>
                <w:bCs/>
                <w:sz w:val="28"/>
                <w:szCs w:val="28"/>
              </w:rPr>
              <w:t>經營概要</w:t>
            </w:r>
          </w:p>
        </w:tc>
        <w:tc>
          <w:tcPr>
            <w:tcW w:w="2128" w:type="dxa"/>
            <w:gridSpan w:val="3"/>
            <w:vAlign w:val="center"/>
          </w:tcPr>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3D4FBD">
              <w:rPr>
                <w:rFonts w:ascii="標楷體" w:eastAsia="標楷體" w:hAnsi="標楷體" w:hint="eastAsia"/>
                <w:b/>
                <w:bCs/>
                <w:sz w:val="28"/>
                <w:szCs w:val="28"/>
              </w:rPr>
              <w:t>◎財產保險</w:t>
            </w:r>
          </w:p>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Pr>
                <w:rFonts w:ascii="標楷體" w:eastAsia="標楷體" w:hAnsi="標楷體" w:hint="eastAsia"/>
                <w:b/>
                <w:bCs/>
                <w:sz w:val="28"/>
                <w:szCs w:val="28"/>
              </w:rPr>
              <w:t xml:space="preserve">   </w:t>
            </w:r>
            <w:r w:rsidRPr="003D4FBD">
              <w:rPr>
                <w:rFonts w:ascii="標楷體" w:eastAsia="標楷體" w:hAnsi="標楷體" w:hint="eastAsia"/>
                <w:b/>
                <w:bCs/>
                <w:sz w:val="28"/>
                <w:szCs w:val="28"/>
              </w:rPr>
              <w:t>實務概要</w:t>
            </w:r>
          </w:p>
        </w:tc>
      </w:tr>
      <w:tr w:rsidR="00F93D7E" w:rsidRPr="003D4FBD" w:rsidTr="00F93D7E">
        <w:tblPrEx>
          <w:tblCellMar>
            <w:left w:w="28" w:type="dxa"/>
            <w:right w:w="28" w:type="dxa"/>
          </w:tblCellMar>
          <w:tblLook w:val="0000" w:firstRow="0" w:lastRow="0" w:firstColumn="0" w:lastColumn="0" w:noHBand="0" w:noVBand="0"/>
        </w:tblPrEx>
        <w:trPr>
          <w:trHeight w:val="869"/>
          <w:jc w:val="center"/>
        </w:trPr>
        <w:tc>
          <w:tcPr>
            <w:tcW w:w="1398" w:type="dxa"/>
            <w:gridSpan w:val="2"/>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rPr>
            </w:pPr>
            <w:r w:rsidRPr="003D4FBD">
              <w:rPr>
                <w:rFonts w:hAnsi="標楷體" w:hint="eastAsia"/>
                <w:b/>
                <w:bCs/>
                <w:spacing w:val="0"/>
              </w:rPr>
              <w:t>303</w:t>
            </w:r>
          </w:p>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rPr>
            </w:pPr>
            <w:r w:rsidRPr="003D4FBD">
              <w:rPr>
                <w:rFonts w:hAnsi="標楷體" w:hint="eastAsia"/>
                <w:b/>
                <w:bCs/>
                <w:spacing w:val="0"/>
              </w:rPr>
              <w:t>財產保險</w:t>
            </w:r>
          </w:p>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rPr>
            </w:pPr>
            <w:r w:rsidRPr="003D4FBD">
              <w:rPr>
                <w:rFonts w:hAnsi="標楷體" w:hint="eastAsia"/>
                <w:b/>
                <w:bCs/>
                <w:spacing w:val="0"/>
              </w:rPr>
              <w:t>經紀人</w:t>
            </w:r>
          </w:p>
        </w:tc>
        <w:tc>
          <w:tcPr>
            <w:tcW w:w="2120" w:type="dxa"/>
            <w:gridSpan w:val="2"/>
            <w:vAlign w:val="center"/>
          </w:tcPr>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3D4FBD">
              <w:rPr>
                <w:rFonts w:ascii="標楷體" w:eastAsia="標楷體" w:hAnsi="標楷體" w:hint="eastAsia"/>
                <w:b/>
                <w:bCs/>
                <w:sz w:val="28"/>
                <w:szCs w:val="28"/>
              </w:rPr>
              <w:t>◎保險法規概要</w:t>
            </w:r>
          </w:p>
        </w:tc>
        <w:tc>
          <w:tcPr>
            <w:tcW w:w="2124" w:type="dxa"/>
            <w:gridSpan w:val="2"/>
            <w:vAlign w:val="center"/>
          </w:tcPr>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3D4FBD">
              <w:rPr>
                <w:rFonts w:ascii="標楷體" w:eastAsia="標楷體" w:hAnsi="標楷體" w:hint="eastAsia"/>
                <w:b/>
                <w:bCs/>
                <w:sz w:val="28"/>
                <w:szCs w:val="28"/>
              </w:rPr>
              <w:t>◎保險學概要</w:t>
            </w:r>
          </w:p>
        </w:tc>
        <w:tc>
          <w:tcPr>
            <w:tcW w:w="2113" w:type="dxa"/>
            <w:gridSpan w:val="2"/>
            <w:vAlign w:val="center"/>
          </w:tcPr>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3D4FBD">
              <w:rPr>
                <w:rFonts w:ascii="標楷體" w:eastAsia="標楷體" w:hAnsi="標楷體" w:hint="eastAsia"/>
                <w:b/>
                <w:bCs/>
                <w:sz w:val="28"/>
                <w:szCs w:val="28"/>
              </w:rPr>
              <w:t>◎財產風險</w:t>
            </w:r>
          </w:p>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Pr>
                <w:rFonts w:ascii="標楷體" w:eastAsia="標楷體" w:hAnsi="標楷體" w:hint="eastAsia"/>
                <w:b/>
                <w:bCs/>
                <w:sz w:val="28"/>
                <w:szCs w:val="28"/>
              </w:rPr>
              <w:t xml:space="preserve">   </w:t>
            </w:r>
            <w:r w:rsidRPr="003D4FBD">
              <w:rPr>
                <w:rFonts w:ascii="標楷體" w:eastAsia="標楷體" w:hAnsi="標楷體" w:hint="eastAsia"/>
                <w:b/>
                <w:bCs/>
                <w:sz w:val="28"/>
                <w:szCs w:val="28"/>
              </w:rPr>
              <w:t>管理概要</w:t>
            </w:r>
          </w:p>
        </w:tc>
        <w:tc>
          <w:tcPr>
            <w:tcW w:w="2128" w:type="dxa"/>
            <w:gridSpan w:val="3"/>
            <w:vAlign w:val="center"/>
          </w:tcPr>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3D4FBD">
              <w:rPr>
                <w:rFonts w:ascii="標楷體" w:eastAsia="標楷體" w:hAnsi="標楷體" w:hint="eastAsia"/>
                <w:b/>
                <w:bCs/>
                <w:sz w:val="28"/>
                <w:szCs w:val="28"/>
              </w:rPr>
              <w:t>◎財產保險</w:t>
            </w:r>
          </w:p>
          <w:p w:rsidR="00F93D7E" w:rsidRPr="003D4FBD"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Pr>
                <w:rFonts w:ascii="標楷體" w:eastAsia="標楷體" w:hAnsi="標楷體" w:hint="eastAsia"/>
                <w:b/>
                <w:bCs/>
                <w:sz w:val="28"/>
                <w:szCs w:val="28"/>
              </w:rPr>
              <w:t xml:space="preserve">   </w:t>
            </w:r>
            <w:r w:rsidRPr="003D4FBD">
              <w:rPr>
                <w:rFonts w:ascii="標楷體" w:eastAsia="標楷體" w:hAnsi="標楷體" w:hint="eastAsia"/>
                <w:b/>
                <w:bCs/>
                <w:sz w:val="28"/>
                <w:szCs w:val="28"/>
              </w:rPr>
              <w:t>行銷概要</w:t>
            </w:r>
          </w:p>
        </w:tc>
      </w:tr>
      <w:tr w:rsidR="00F93D7E" w:rsidRPr="003D4FBD" w:rsidTr="00F93D7E">
        <w:tblPrEx>
          <w:tblCellMar>
            <w:left w:w="28" w:type="dxa"/>
            <w:right w:w="28" w:type="dxa"/>
          </w:tblCellMar>
          <w:tblLook w:val="0000" w:firstRow="0" w:lastRow="0" w:firstColumn="0" w:lastColumn="0" w:noHBand="0" w:noVBand="0"/>
        </w:tblPrEx>
        <w:trPr>
          <w:trHeight w:val="869"/>
          <w:jc w:val="center"/>
        </w:trPr>
        <w:tc>
          <w:tcPr>
            <w:tcW w:w="1398" w:type="dxa"/>
            <w:gridSpan w:val="2"/>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rPr>
            </w:pPr>
            <w:r w:rsidRPr="003D4FBD">
              <w:rPr>
                <w:rFonts w:hAnsi="標楷體" w:hint="eastAsia"/>
                <w:b/>
                <w:bCs/>
                <w:spacing w:val="0"/>
              </w:rPr>
              <w:t>305</w:t>
            </w:r>
          </w:p>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rPr>
            </w:pPr>
            <w:r w:rsidRPr="003D4FBD">
              <w:rPr>
                <w:rFonts w:hAnsi="標楷體" w:hint="eastAsia"/>
                <w:b/>
                <w:bCs/>
                <w:spacing w:val="0"/>
              </w:rPr>
              <w:t>一般保險</w:t>
            </w:r>
          </w:p>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rPr>
            </w:pPr>
            <w:r w:rsidRPr="003D4FBD">
              <w:rPr>
                <w:rFonts w:hAnsi="標楷體" w:hint="eastAsia"/>
                <w:b/>
                <w:bCs/>
                <w:spacing w:val="0"/>
              </w:rPr>
              <w:t>公證人</w:t>
            </w:r>
          </w:p>
        </w:tc>
        <w:tc>
          <w:tcPr>
            <w:tcW w:w="2120" w:type="dxa"/>
            <w:gridSpan w:val="2"/>
            <w:vAlign w:val="center"/>
          </w:tcPr>
          <w:p w:rsidR="00F93D7E" w:rsidRPr="00782EA2"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782EA2">
              <w:rPr>
                <w:rFonts w:ascii="標楷體" w:eastAsia="標楷體" w:hAnsi="標楷體" w:hint="eastAsia"/>
                <w:b/>
                <w:bCs/>
                <w:sz w:val="28"/>
                <w:szCs w:val="28"/>
              </w:rPr>
              <w:t>◎保險法規概要</w:t>
            </w:r>
          </w:p>
        </w:tc>
        <w:tc>
          <w:tcPr>
            <w:tcW w:w="2124" w:type="dxa"/>
            <w:gridSpan w:val="2"/>
            <w:vAlign w:val="center"/>
          </w:tcPr>
          <w:p w:rsidR="00F93D7E" w:rsidRPr="00CF38B0" w:rsidRDefault="00F93D7E" w:rsidP="00621DAB">
            <w:pPr>
              <w:kinsoku w:val="0"/>
              <w:adjustRightInd w:val="0"/>
              <w:snapToGrid w:val="0"/>
              <w:spacing w:beforeLines="30" w:before="108" w:line="240" w:lineRule="exact"/>
              <w:jc w:val="distribute"/>
              <w:textDirection w:val="lrTbV"/>
              <w:rPr>
                <w:rFonts w:ascii="標楷體" w:eastAsia="標楷體" w:hAnsi="標楷體"/>
                <w:b/>
                <w:bCs/>
                <w:spacing w:val="-20"/>
                <w:sz w:val="28"/>
                <w:szCs w:val="28"/>
              </w:rPr>
            </w:pPr>
            <w:r w:rsidRPr="00CF38B0">
              <w:rPr>
                <w:rFonts w:ascii="標楷體" w:eastAsia="標楷體" w:hAnsi="標楷體" w:hint="eastAsia"/>
                <w:b/>
                <w:bCs/>
                <w:spacing w:val="-20"/>
                <w:sz w:val="28"/>
                <w:szCs w:val="28"/>
              </w:rPr>
              <w:t>◎估價與理算概要</w:t>
            </w:r>
          </w:p>
        </w:tc>
        <w:tc>
          <w:tcPr>
            <w:tcW w:w="2113" w:type="dxa"/>
            <w:gridSpan w:val="2"/>
            <w:vAlign w:val="center"/>
          </w:tcPr>
          <w:p w:rsidR="00F93D7E" w:rsidRPr="00782EA2"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782EA2">
              <w:rPr>
                <w:rFonts w:ascii="標楷體" w:eastAsia="標楷體" w:hAnsi="標楷體" w:hint="eastAsia"/>
                <w:b/>
                <w:bCs/>
                <w:sz w:val="28"/>
                <w:szCs w:val="28"/>
              </w:rPr>
              <w:t>一般保險</w:t>
            </w:r>
          </w:p>
          <w:p w:rsidR="00F93D7E" w:rsidRPr="00782EA2"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782EA2">
              <w:rPr>
                <w:rFonts w:ascii="標楷體" w:eastAsia="標楷體" w:hAnsi="標楷體" w:hint="eastAsia"/>
                <w:b/>
                <w:bCs/>
                <w:sz w:val="28"/>
                <w:szCs w:val="28"/>
              </w:rPr>
              <w:t>公證報告</w:t>
            </w:r>
          </w:p>
        </w:tc>
        <w:tc>
          <w:tcPr>
            <w:tcW w:w="2128" w:type="dxa"/>
            <w:gridSpan w:val="3"/>
            <w:vAlign w:val="center"/>
          </w:tcPr>
          <w:p w:rsidR="00F93D7E" w:rsidRPr="00782EA2"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782EA2">
              <w:rPr>
                <w:rFonts w:ascii="標楷體" w:eastAsia="標楷體" w:hAnsi="標楷體" w:hint="eastAsia"/>
                <w:b/>
                <w:bCs/>
                <w:sz w:val="28"/>
                <w:szCs w:val="28"/>
              </w:rPr>
              <w:t>一般查勘鑑定</w:t>
            </w:r>
          </w:p>
        </w:tc>
      </w:tr>
      <w:tr w:rsidR="00F93D7E" w:rsidRPr="003D4FBD" w:rsidTr="00F93D7E">
        <w:trPr>
          <w:cantSplit/>
          <w:trHeight w:val="5395"/>
          <w:jc w:val="center"/>
        </w:trPr>
        <w:tc>
          <w:tcPr>
            <w:tcW w:w="662" w:type="dxa"/>
            <w:vAlign w:val="center"/>
          </w:tcPr>
          <w:p w:rsidR="00F93D7E" w:rsidRPr="003D4FBD" w:rsidRDefault="00F93D7E" w:rsidP="0025177A">
            <w:pPr>
              <w:kinsoku w:val="0"/>
              <w:adjustRightInd w:val="0"/>
              <w:snapToGrid w:val="0"/>
              <w:spacing w:line="720" w:lineRule="auto"/>
              <w:jc w:val="center"/>
              <w:rPr>
                <w:rFonts w:ascii="標楷體" w:eastAsia="標楷體" w:hAnsi="標楷體"/>
                <w:b/>
                <w:noProof/>
                <w:sz w:val="25"/>
                <w:szCs w:val="28"/>
              </w:rPr>
            </w:pPr>
            <w:r w:rsidRPr="003D4FBD">
              <w:rPr>
                <w:rFonts w:ascii="標楷體" w:eastAsia="標楷體" w:hAnsi="標楷體" w:hint="eastAsia"/>
                <w:sz w:val="28"/>
              </w:rPr>
              <w:t>附註</w:t>
            </w:r>
          </w:p>
        </w:tc>
        <w:tc>
          <w:tcPr>
            <w:tcW w:w="9221" w:type="dxa"/>
            <w:gridSpan w:val="10"/>
            <w:vAlign w:val="center"/>
          </w:tcPr>
          <w:p w:rsidR="00F93D7E" w:rsidRPr="003D4FBD" w:rsidRDefault="00F93D7E" w:rsidP="0025177A">
            <w:pPr>
              <w:kinsoku w:val="0"/>
              <w:snapToGrid w:val="0"/>
              <w:ind w:left="560" w:hangingChars="200" w:hanging="560"/>
              <w:jc w:val="both"/>
              <w:rPr>
                <w:rFonts w:ascii="標楷體" w:eastAsia="標楷體" w:hAnsi="標楷體"/>
                <w:sz w:val="28"/>
                <w:szCs w:val="28"/>
              </w:rPr>
            </w:pPr>
            <w:r w:rsidRPr="003D4FBD">
              <w:rPr>
                <w:rFonts w:ascii="標楷體" w:eastAsia="標楷體" w:hAnsi="標楷體" w:hint="eastAsia"/>
                <w:sz w:val="28"/>
                <w:szCs w:val="28"/>
              </w:rPr>
              <w:t>一、6月</w:t>
            </w:r>
            <w:r>
              <w:rPr>
                <w:rFonts w:ascii="標楷體" w:eastAsia="標楷體" w:hAnsi="標楷體" w:hint="eastAsia"/>
                <w:sz w:val="28"/>
                <w:szCs w:val="28"/>
              </w:rPr>
              <w:t>10</w:t>
            </w:r>
            <w:r w:rsidRPr="003D4FBD">
              <w:rPr>
                <w:rFonts w:ascii="標楷體" w:eastAsia="標楷體" w:hAnsi="標楷體" w:hint="eastAsia"/>
                <w:sz w:val="28"/>
                <w:szCs w:val="28"/>
              </w:rPr>
              <w:t>日上午</w:t>
            </w:r>
            <w:r w:rsidRPr="003D4FBD">
              <w:rPr>
                <w:rFonts w:ascii="標楷體" w:eastAsia="標楷體" w:hAnsi="標楷體"/>
                <w:sz w:val="28"/>
                <w:szCs w:val="28"/>
              </w:rPr>
              <w:t>8時40</w:t>
            </w:r>
            <w:r w:rsidRPr="003D4FBD">
              <w:rPr>
                <w:rFonts w:ascii="標楷體" w:eastAsia="標楷體" w:hAnsi="標楷體" w:hint="eastAsia"/>
                <w:sz w:val="28"/>
                <w:szCs w:val="28"/>
              </w:rPr>
              <w:t>分至9時，講解有關考試應行注意事項，應考人必須於</w:t>
            </w:r>
            <w:r w:rsidRPr="003D4FBD">
              <w:rPr>
                <w:rFonts w:ascii="標楷體" w:eastAsia="標楷體" w:hAnsi="標楷體"/>
                <w:sz w:val="28"/>
                <w:szCs w:val="28"/>
              </w:rPr>
              <w:t>8</w:t>
            </w:r>
            <w:r w:rsidRPr="003D4FBD">
              <w:rPr>
                <w:rFonts w:ascii="標楷體" w:eastAsia="標楷體" w:hAnsi="標楷體" w:hint="eastAsia"/>
                <w:sz w:val="28"/>
                <w:szCs w:val="28"/>
              </w:rPr>
              <w:t>時</w:t>
            </w:r>
            <w:r w:rsidRPr="003D4FBD">
              <w:rPr>
                <w:rFonts w:ascii="標楷體" w:eastAsia="標楷體" w:hAnsi="標楷體"/>
                <w:sz w:val="28"/>
                <w:szCs w:val="28"/>
              </w:rPr>
              <w:t>40</w:t>
            </w:r>
            <w:r w:rsidRPr="003D4FBD">
              <w:rPr>
                <w:rFonts w:ascii="標楷體" w:eastAsia="標楷體" w:hAnsi="標楷體" w:hint="eastAsia"/>
                <w:sz w:val="28"/>
                <w:szCs w:val="28"/>
              </w:rPr>
              <w:t>分前進入試場就座，聽取講解及說明。</w:t>
            </w:r>
          </w:p>
          <w:p w:rsidR="00F93D7E" w:rsidRPr="003D4FBD" w:rsidRDefault="00F93D7E" w:rsidP="0025177A">
            <w:pPr>
              <w:kinsoku w:val="0"/>
              <w:snapToGrid w:val="0"/>
              <w:ind w:left="560" w:hangingChars="200" w:hanging="560"/>
              <w:jc w:val="both"/>
              <w:rPr>
                <w:rFonts w:ascii="標楷體" w:eastAsia="標楷體" w:hAnsi="標楷體"/>
                <w:sz w:val="28"/>
                <w:szCs w:val="28"/>
              </w:rPr>
            </w:pPr>
            <w:r w:rsidRPr="003D4FBD">
              <w:rPr>
                <w:rFonts w:ascii="標楷體" w:eastAsia="標楷體" w:hAnsi="標楷體" w:hint="eastAsia"/>
                <w:sz w:val="28"/>
                <w:szCs w:val="28"/>
              </w:rPr>
              <w:t>二、本考試科目前端有「◎」符號者，係採申論式與測驗式之混合式試題</w:t>
            </w:r>
            <w:r w:rsidRPr="005D57B7">
              <w:rPr>
                <w:rFonts w:ascii="標楷體" w:eastAsia="標楷體" w:hAnsi="標楷體" w:hint="eastAsia"/>
                <w:sz w:val="28"/>
                <w:szCs w:val="28"/>
              </w:rPr>
              <w:t>，其他科目採申論式試題，考試時間為1小時30分。</w:t>
            </w:r>
            <w:r w:rsidRPr="00A36965">
              <w:rPr>
                <w:rFonts w:ascii="標楷體" w:eastAsia="標楷體" w:hAnsi="標楷體" w:hint="eastAsia"/>
                <w:b/>
                <w:sz w:val="28"/>
                <w:szCs w:val="28"/>
                <w:u w:val="single"/>
              </w:rPr>
              <w:t>申論式試卷一律使用0.5mm～0.7mm黑色原子筆或鋼筆作答，不得使用螢光筆或鉛筆，並分別於書寫題號區與劃記題號區書寫及劃記題號，測驗式試卷應以優質黑色</w:t>
            </w:r>
            <w:r w:rsidRPr="00A36965">
              <w:rPr>
                <w:rFonts w:ascii="標楷體" w:eastAsia="標楷體" w:hAnsi="標楷體"/>
                <w:b/>
                <w:sz w:val="28"/>
                <w:szCs w:val="28"/>
                <w:u w:val="single"/>
              </w:rPr>
              <w:t>2B</w:t>
            </w:r>
            <w:r w:rsidRPr="00A36965">
              <w:rPr>
                <w:rFonts w:ascii="標楷體" w:eastAsia="標楷體" w:hAnsi="標楷體" w:hint="eastAsia"/>
                <w:b/>
                <w:sz w:val="28"/>
                <w:szCs w:val="28"/>
                <w:u w:val="single"/>
              </w:rPr>
              <w:t>鉛筆作答。</w:t>
            </w:r>
          </w:p>
          <w:p w:rsidR="00F93D7E" w:rsidRPr="003D4FBD" w:rsidRDefault="00F93D7E" w:rsidP="0025177A">
            <w:pPr>
              <w:kinsoku w:val="0"/>
              <w:snapToGrid w:val="0"/>
              <w:ind w:left="560" w:hangingChars="200" w:hanging="560"/>
              <w:jc w:val="both"/>
              <w:rPr>
                <w:rFonts w:ascii="標楷體" w:eastAsia="標楷體" w:hAnsi="標楷體"/>
                <w:sz w:val="28"/>
                <w:szCs w:val="28"/>
              </w:rPr>
            </w:pPr>
            <w:r w:rsidRPr="003D4FBD">
              <w:rPr>
                <w:rFonts w:ascii="標楷體" w:eastAsia="標楷體" w:hAnsi="標楷體" w:hint="eastAsia"/>
                <w:sz w:val="28"/>
                <w:szCs w:val="28"/>
              </w:rPr>
              <w:t>三、應考人係屬視覺障礙、上肢</w:t>
            </w:r>
            <w:r>
              <w:rPr>
                <w:rFonts w:ascii="標楷體" w:eastAsia="標楷體" w:hAnsi="標楷體" w:hint="eastAsia"/>
                <w:sz w:val="28"/>
                <w:szCs w:val="28"/>
              </w:rPr>
              <w:t>肢體</w:t>
            </w:r>
            <w:r w:rsidRPr="003D4FBD">
              <w:rPr>
                <w:rFonts w:ascii="標楷體" w:eastAsia="標楷體" w:hAnsi="標楷體" w:hint="eastAsia"/>
                <w:sz w:val="28"/>
                <w:szCs w:val="28"/>
              </w:rPr>
              <w:t>障礙、身體協調性功能不佳、雙上肢肢體障礙或因其他功能性障礙致閱讀試題或書寫試卷（卡）有困難，且於報名時業已繳驗身心障礙手冊或身心障礙證明之影本，非視覺障礙應考人並應另繳驗報名日期前</w:t>
            </w:r>
            <w:r w:rsidRPr="003D4FBD">
              <w:rPr>
                <w:rFonts w:ascii="標楷體" w:eastAsia="標楷體" w:hAnsi="標楷體"/>
                <w:sz w:val="28"/>
                <w:szCs w:val="28"/>
              </w:rPr>
              <w:t>1</w:t>
            </w:r>
            <w:r w:rsidRPr="003D4FBD">
              <w:rPr>
                <w:rFonts w:ascii="標楷體" w:eastAsia="標楷體" w:hAnsi="標楷體" w:hint="eastAsia"/>
                <w:sz w:val="28"/>
                <w:szCs w:val="28"/>
              </w:rPr>
              <w:t>年內經衛生福利部認定之地區醫院以上醫院相關醫療科別核發之診斷證明書，經審查通過者，其每節考試之作答時間，得延長</w:t>
            </w:r>
            <w:r w:rsidRPr="003D4FBD">
              <w:rPr>
                <w:rFonts w:ascii="標楷體" w:eastAsia="標楷體" w:hAnsi="標楷體"/>
                <w:sz w:val="28"/>
                <w:szCs w:val="28"/>
              </w:rPr>
              <w:t>20</w:t>
            </w:r>
            <w:r w:rsidRPr="003D4FBD">
              <w:rPr>
                <w:rFonts w:ascii="標楷體" w:eastAsia="標楷體" w:hAnsi="標楷體" w:hint="eastAsia"/>
                <w:sz w:val="28"/>
                <w:szCs w:val="28"/>
              </w:rPr>
              <w:t>分鐘。</w:t>
            </w:r>
          </w:p>
          <w:p w:rsidR="00F93D7E" w:rsidRPr="003D4FBD" w:rsidRDefault="00F93D7E" w:rsidP="0025177A">
            <w:pPr>
              <w:kinsoku w:val="0"/>
              <w:adjustRightInd w:val="0"/>
              <w:snapToGrid w:val="0"/>
              <w:ind w:left="560" w:hangingChars="200" w:hanging="560"/>
              <w:jc w:val="both"/>
              <w:rPr>
                <w:rFonts w:ascii="標楷體" w:eastAsia="標楷體" w:hAnsi="標楷體"/>
                <w:sz w:val="28"/>
                <w:szCs w:val="28"/>
              </w:rPr>
            </w:pPr>
            <w:r w:rsidRPr="003D4FBD">
              <w:rPr>
                <w:rFonts w:ascii="標楷體" w:eastAsia="標楷體" w:hAnsi="標楷體" w:hint="eastAsia"/>
                <w:sz w:val="28"/>
                <w:szCs w:val="28"/>
              </w:rPr>
              <w:t>四、應考人應於每節考</w:t>
            </w:r>
            <w:r w:rsidRPr="005D57B7">
              <w:rPr>
                <w:rFonts w:ascii="標楷體" w:eastAsia="標楷體" w:hAnsi="標楷體" w:hint="eastAsia"/>
                <w:sz w:val="28"/>
                <w:szCs w:val="28"/>
              </w:rPr>
              <w:t>試預備鈴聲響時依座號就座，並準時應試。規定考試時間開始後，每天第</w:t>
            </w:r>
            <w:r w:rsidRPr="005D57B7">
              <w:rPr>
                <w:rFonts w:ascii="標楷體" w:eastAsia="標楷體" w:hAnsi="標楷體"/>
                <w:sz w:val="28"/>
                <w:szCs w:val="28"/>
              </w:rPr>
              <w:t>1</w:t>
            </w:r>
            <w:r w:rsidRPr="005D57B7">
              <w:rPr>
                <w:rFonts w:ascii="標楷體" w:eastAsia="標楷體" w:hAnsi="標楷體" w:hint="eastAsia"/>
                <w:sz w:val="28"/>
                <w:szCs w:val="28"/>
              </w:rPr>
              <w:t>節</w:t>
            </w:r>
            <w:r w:rsidRPr="005D57B7">
              <w:rPr>
                <w:rFonts w:ascii="標楷體" w:eastAsia="標楷體" w:hAnsi="標楷體"/>
                <w:sz w:val="28"/>
                <w:szCs w:val="28"/>
              </w:rPr>
              <w:t>15</w:t>
            </w:r>
            <w:r w:rsidRPr="005D57B7">
              <w:rPr>
                <w:rFonts w:ascii="標楷體" w:eastAsia="標楷體" w:hAnsi="標楷體" w:hint="eastAsia"/>
                <w:sz w:val="28"/>
                <w:szCs w:val="28"/>
              </w:rPr>
              <w:t>分鐘內，其餘各節</w:t>
            </w:r>
            <w:r w:rsidRPr="005D57B7">
              <w:rPr>
                <w:rFonts w:ascii="標楷體" w:eastAsia="標楷體" w:hAnsi="標楷體"/>
                <w:sz w:val="28"/>
                <w:szCs w:val="28"/>
              </w:rPr>
              <w:t>3</w:t>
            </w:r>
            <w:r w:rsidRPr="005D57B7">
              <w:rPr>
                <w:rFonts w:ascii="標楷體" w:eastAsia="標楷體" w:hAnsi="標楷體" w:hint="eastAsia"/>
                <w:sz w:val="28"/>
                <w:szCs w:val="28"/>
              </w:rPr>
              <w:t>分鐘內，得准入場應試，逾時不得應試。</w:t>
            </w:r>
            <w:r w:rsidRPr="00A36965">
              <w:rPr>
                <w:rFonts w:ascii="標楷體" w:eastAsia="標楷體" w:hAnsi="標楷體" w:hint="eastAsia"/>
                <w:b/>
                <w:sz w:val="28"/>
                <w:szCs w:val="28"/>
              </w:rPr>
              <w:t>但持有身心障礙手冊或證明，且經考選部核准之身心障礙應考人，每節考試開始</w:t>
            </w:r>
            <w:r w:rsidRPr="00A36965">
              <w:rPr>
                <w:rFonts w:ascii="標楷體" w:eastAsia="標楷體" w:hAnsi="標楷體"/>
                <w:b/>
                <w:sz w:val="28"/>
                <w:szCs w:val="28"/>
              </w:rPr>
              <w:t>15</w:t>
            </w:r>
            <w:r w:rsidRPr="00A36965">
              <w:rPr>
                <w:rFonts w:ascii="標楷體" w:eastAsia="標楷體" w:hAnsi="標楷體" w:hint="eastAsia"/>
                <w:b/>
                <w:sz w:val="28"/>
                <w:szCs w:val="28"/>
              </w:rPr>
              <w:t>分鐘內，得准入場應試</w:t>
            </w:r>
            <w:r w:rsidRPr="005D57B7">
              <w:rPr>
                <w:rFonts w:ascii="標楷體" w:eastAsia="標楷體" w:hAnsi="標楷體" w:hint="eastAsia"/>
                <w:sz w:val="28"/>
                <w:szCs w:val="28"/>
              </w:rPr>
              <w:t>，逾時不得應試。每節考試開始後</w:t>
            </w:r>
            <w:r w:rsidRPr="005D57B7">
              <w:rPr>
                <w:rFonts w:ascii="標楷體" w:eastAsia="標楷體" w:hAnsi="標楷體"/>
                <w:sz w:val="28"/>
                <w:szCs w:val="28"/>
              </w:rPr>
              <w:t>45</w:t>
            </w:r>
            <w:r w:rsidRPr="005D57B7">
              <w:rPr>
                <w:rFonts w:ascii="標楷體" w:eastAsia="標楷體" w:hAnsi="標楷體" w:hint="eastAsia"/>
                <w:sz w:val="28"/>
                <w:szCs w:val="28"/>
              </w:rPr>
              <w:t>分鐘內，不准離場。</w:t>
            </w:r>
          </w:p>
        </w:tc>
      </w:tr>
    </w:tbl>
    <w:p w:rsidR="00F93D7E" w:rsidRPr="003D4FBD" w:rsidRDefault="00F93D7E" w:rsidP="00F93D7E">
      <w:pPr>
        <w:snapToGrid w:val="0"/>
        <w:jc w:val="center"/>
        <w:rPr>
          <w:rFonts w:ascii="標楷體" w:eastAsia="標楷體" w:hAnsi="標楷體"/>
          <w:spacing w:val="-26"/>
          <w:sz w:val="28"/>
          <w:szCs w:val="28"/>
        </w:rPr>
      </w:pPr>
      <w:r w:rsidRPr="003D4FBD">
        <w:rPr>
          <w:rFonts w:ascii="標楷體" w:eastAsia="標楷體" w:hAnsi="標楷體"/>
        </w:rPr>
        <w:br w:type="page"/>
      </w:r>
      <w:bookmarkStart w:id="2" w:name="_Ref346451328"/>
      <w:r w:rsidRPr="005D57B7">
        <w:rPr>
          <w:rFonts w:ascii="標楷體" w:eastAsia="標楷體" w:hAnsi="標楷體" w:hint="eastAsia"/>
          <w:b/>
          <w:sz w:val="32"/>
          <w:szCs w:val="32"/>
        </w:rPr>
        <w:lastRenderedPageBreak/>
        <w:t>106年</w:t>
      </w:r>
      <w:r w:rsidRPr="003D4FBD">
        <w:rPr>
          <w:rFonts w:ascii="標楷體" w:eastAsia="標楷體" w:hAnsi="標楷體" w:hint="eastAsia"/>
          <w:b/>
          <w:sz w:val="32"/>
          <w:szCs w:val="32"/>
        </w:rPr>
        <w:t>專門職業及技術人員普通考試</w:t>
      </w:r>
      <w:bookmarkStart w:id="3" w:name="專責報關人員"/>
      <w:bookmarkEnd w:id="3"/>
      <w:r w:rsidRPr="003D4FBD">
        <w:rPr>
          <w:rFonts w:ascii="標楷體" w:eastAsia="標楷體" w:hAnsi="標楷體" w:hint="eastAsia"/>
          <w:b/>
          <w:sz w:val="32"/>
          <w:szCs w:val="32"/>
        </w:rPr>
        <w:t>專責報關人員、</w:t>
      </w:r>
      <w:r w:rsidRPr="003D4FBD">
        <w:rPr>
          <w:rFonts w:ascii="標楷體" w:eastAsia="標楷體" w:hAnsi="標楷體"/>
          <w:b/>
          <w:sz w:val="32"/>
          <w:szCs w:val="32"/>
        </w:rPr>
        <w:br/>
      </w:r>
      <w:r w:rsidRPr="003D4FBD">
        <w:rPr>
          <w:rFonts w:ascii="標楷體" w:eastAsia="標楷體" w:hAnsi="標楷體" w:hint="eastAsia"/>
          <w:b/>
          <w:sz w:val="32"/>
          <w:szCs w:val="32"/>
        </w:rPr>
        <w:t>保險代理人保險</w:t>
      </w:r>
      <w:bookmarkStart w:id="4" w:name="保險代理人經紀人公證人（第二梯次）"/>
      <w:bookmarkEnd w:id="4"/>
      <w:r w:rsidRPr="003D4FBD">
        <w:rPr>
          <w:rFonts w:ascii="標楷體" w:eastAsia="標楷體" w:hAnsi="標楷體" w:hint="eastAsia"/>
          <w:b/>
          <w:sz w:val="32"/>
          <w:szCs w:val="32"/>
        </w:rPr>
        <w:t>經紀人及保險公證人（第二梯次）考試日程表</w:t>
      </w:r>
      <w:bookmarkEnd w:id="2"/>
    </w:p>
    <w:tbl>
      <w:tblPr>
        <w:tblW w:w="9883"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736"/>
        <w:gridCol w:w="534"/>
        <w:gridCol w:w="1586"/>
        <w:gridCol w:w="543"/>
        <w:gridCol w:w="1581"/>
        <w:gridCol w:w="531"/>
        <w:gridCol w:w="1582"/>
        <w:gridCol w:w="7"/>
        <w:gridCol w:w="524"/>
        <w:gridCol w:w="1597"/>
      </w:tblGrid>
      <w:tr w:rsidR="00F93D7E" w:rsidRPr="003D4FBD" w:rsidTr="00F93D7E">
        <w:trPr>
          <w:cantSplit/>
          <w:trHeight w:val="409"/>
          <w:jc w:val="center"/>
        </w:trPr>
        <w:tc>
          <w:tcPr>
            <w:tcW w:w="1398" w:type="dxa"/>
            <w:gridSpan w:val="2"/>
            <w:vAlign w:val="center"/>
          </w:tcPr>
          <w:p w:rsidR="00F93D7E" w:rsidRPr="003D4FBD" w:rsidRDefault="00F93D7E" w:rsidP="0025177A">
            <w:pPr>
              <w:kinsoku w:val="0"/>
              <w:adjustRightInd w:val="0"/>
              <w:snapToGrid w:val="0"/>
              <w:jc w:val="center"/>
              <w:rPr>
                <w:rFonts w:ascii="標楷體" w:eastAsia="標楷體" w:hAnsi="標楷體"/>
                <w:sz w:val="28"/>
                <w:szCs w:val="28"/>
              </w:rPr>
            </w:pPr>
            <w:r w:rsidRPr="003D4FBD">
              <w:rPr>
                <w:rFonts w:ascii="標楷體" w:eastAsia="標楷體" w:hAnsi="標楷體"/>
              </w:rPr>
              <w:br w:type="page"/>
            </w:r>
            <w:r w:rsidRPr="003D4FBD">
              <w:rPr>
                <w:rFonts w:ascii="標楷體" w:eastAsia="標楷體" w:hAnsi="標楷體"/>
              </w:rPr>
              <w:br w:type="page"/>
            </w:r>
            <w:r w:rsidRPr="003D4FBD">
              <w:rPr>
                <w:rFonts w:ascii="標楷體" w:eastAsia="標楷體" w:hAnsi="標楷體"/>
              </w:rPr>
              <w:br w:type="page"/>
            </w:r>
            <w:r w:rsidRPr="003D4FBD">
              <w:rPr>
                <w:rFonts w:ascii="標楷體" w:eastAsia="標楷體" w:hAnsi="標楷體" w:hint="eastAsia"/>
                <w:sz w:val="28"/>
                <w:szCs w:val="28"/>
              </w:rPr>
              <w:t>日期</w:t>
            </w:r>
          </w:p>
        </w:tc>
        <w:tc>
          <w:tcPr>
            <w:tcW w:w="8485" w:type="dxa"/>
            <w:gridSpan w:val="9"/>
            <w:vAlign w:val="center"/>
          </w:tcPr>
          <w:p w:rsidR="00F93D7E" w:rsidRPr="003D4FBD" w:rsidRDefault="00F93D7E" w:rsidP="0025177A">
            <w:pPr>
              <w:kinsoku w:val="0"/>
              <w:adjustRightInd w:val="0"/>
              <w:snapToGrid w:val="0"/>
              <w:jc w:val="center"/>
              <w:rPr>
                <w:rFonts w:ascii="標楷體" w:eastAsia="標楷體" w:hAnsi="標楷體"/>
                <w:b/>
                <w:sz w:val="28"/>
                <w:szCs w:val="28"/>
              </w:rPr>
            </w:pPr>
            <w:r w:rsidRPr="003D4FBD">
              <w:rPr>
                <w:rFonts w:ascii="標楷體" w:eastAsia="標楷體" w:hAnsi="標楷體" w:hint="eastAsia"/>
                <w:b/>
                <w:sz w:val="28"/>
                <w:szCs w:val="28"/>
              </w:rPr>
              <w:t>6月</w:t>
            </w:r>
            <w:r>
              <w:rPr>
                <w:rFonts w:ascii="標楷體" w:eastAsia="標楷體" w:hAnsi="標楷體" w:hint="eastAsia"/>
                <w:b/>
                <w:sz w:val="28"/>
                <w:szCs w:val="28"/>
              </w:rPr>
              <w:t>11</w:t>
            </w:r>
            <w:r w:rsidRPr="003D4FBD">
              <w:rPr>
                <w:rFonts w:ascii="標楷體" w:eastAsia="標楷體" w:hAnsi="標楷體" w:hint="eastAsia"/>
                <w:b/>
                <w:sz w:val="28"/>
                <w:szCs w:val="28"/>
              </w:rPr>
              <w:t>日（星期日)</w:t>
            </w:r>
          </w:p>
        </w:tc>
      </w:tr>
      <w:tr w:rsidR="00F93D7E" w:rsidRPr="003D4FBD" w:rsidTr="00F93D7E">
        <w:trPr>
          <w:cantSplit/>
          <w:trHeight w:val="379"/>
          <w:jc w:val="center"/>
        </w:trPr>
        <w:tc>
          <w:tcPr>
            <w:tcW w:w="1398" w:type="dxa"/>
            <w:gridSpan w:val="2"/>
            <w:vAlign w:val="center"/>
          </w:tcPr>
          <w:p w:rsidR="00F93D7E" w:rsidRPr="003D4FBD" w:rsidRDefault="00F93D7E" w:rsidP="0025177A">
            <w:pPr>
              <w:pStyle w:val="a7"/>
              <w:kinsoku w:val="0"/>
              <w:adjustRightInd w:val="0"/>
              <w:snapToGrid w:val="0"/>
              <w:jc w:val="center"/>
              <w:rPr>
                <w:rFonts w:ascii="標楷體" w:hAnsi="標楷體"/>
                <w:sz w:val="28"/>
                <w:szCs w:val="28"/>
              </w:rPr>
            </w:pPr>
            <w:r w:rsidRPr="003D4FBD">
              <w:rPr>
                <w:rFonts w:ascii="標楷體" w:hAnsi="標楷體" w:hint="eastAsia"/>
                <w:sz w:val="28"/>
                <w:szCs w:val="28"/>
              </w:rPr>
              <w:t>節次</w:t>
            </w:r>
          </w:p>
        </w:tc>
        <w:tc>
          <w:tcPr>
            <w:tcW w:w="2120" w:type="dxa"/>
            <w:gridSpan w:val="2"/>
            <w:tcBorders>
              <w:righ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spacing w:val="0"/>
              </w:rPr>
            </w:pPr>
            <w:r w:rsidRPr="003D4FBD">
              <w:rPr>
                <w:rFonts w:hAnsi="標楷體" w:hint="eastAsia"/>
                <w:spacing w:val="0"/>
              </w:rPr>
              <w:t>第１節</w:t>
            </w:r>
          </w:p>
        </w:tc>
        <w:tc>
          <w:tcPr>
            <w:tcW w:w="2124" w:type="dxa"/>
            <w:gridSpan w:val="2"/>
            <w:tcBorders>
              <w:left w:val="single" w:sz="4" w:space="0" w:color="auto"/>
              <w:righ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spacing w:val="0"/>
              </w:rPr>
            </w:pPr>
            <w:r w:rsidRPr="003D4FBD">
              <w:rPr>
                <w:rFonts w:hAnsi="標楷體" w:hint="eastAsia"/>
                <w:spacing w:val="0"/>
              </w:rPr>
              <w:t>第２節</w:t>
            </w:r>
          </w:p>
        </w:tc>
        <w:tc>
          <w:tcPr>
            <w:tcW w:w="2120" w:type="dxa"/>
            <w:gridSpan w:val="3"/>
            <w:tcBorders>
              <w:lef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spacing w:val="0"/>
              </w:rPr>
            </w:pPr>
            <w:r w:rsidRPr="003D4FBD">
              <w:rPr>
                <w:rFonts w:hAnsi="標楷體" w:hint="eastAsia"/>
                <w:spacing w:val="0"/>
              </w:rPr>
              <w:t>第３節</w:t>
            </w:r>
          </w:p>
        </w:tc>
        <w:tc>
          <w:tcPr>
            <w:tcW w:w="2121" w:type="dxa"/>
            <w:gridSpan w:val="2"/>
            <w:tcBorders>
              <w:lef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spacing w:val="0"/>
              </w:rPr>
            </w:pPr>
            <w:r w:rsidRPr="003D4FBD">
              <w:rPr>
                <w:rFonts w:hAnsi="標楷體" w:hint="eastAsia"/>
                <w:spacing w:val="0"/>
              </w:rPr>
              <w:t>第４節</w:t>
            </w:r>
          </w:p>
        </w:tc>
      </w:tr>
      <w:tr w:rsidR="00F93D7E" w:rsidRPr="003D4FBD" w:rsidTr="00F93D7E">
        <w:trPr>
          <w:cantSplit/>
          <w:trHeight w:val="408"/>
          <w:jc w:val="center"/>
        </w:trPr>
        <w:tc>
          <w:tcPr>
            <w:tcW w:w="1398" w:type="dxa"/>
            <w:gridSpan w:val="2"/>
            <w:vMerge w:val="restart"/>
            <w:tcBorders>
              <w:tl2br w:val="single" w:sz="4" w:space="0" w:color="auto"/>
            </w:tcBorders>
            <w:vAlign w:val="center"/>
          </w:tcPr>
          <w:p w:rsidR="00F93D7E" w:rsidRPr="003D4FBD" w:rsidRDefault="00621DAB" w:rsidP="00621DAB">
            <w:pPr>
              <w:pStyle w:val="a7"/>
              <w:kinsoku w:val="0"/>
              <w:spacing w:beforeLines="25" w:before="90" w:line="240" w:lineRule="exact"/>
              <w:ind w:firstLineChars="250" w:firstLine="600"/>
              <w:rPr>
                <w:rFonts w:ascii="標楷體" w:hAnsi="標楷體"/>
                <w:sz w:val="24"/>
              </w:rPr>
            </w:pPr>
            <w:r>
              <w:rPr>
                <w:rFonts w:ascii="標楷體" w:hAnsi="標楷體"/>
                <w:noProof/>
                <w:sz w:val="24"/>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19050</wp:posOffset>
                      </wp:positionV>
                      <wp:extent cx="0" cy="0"/>
                      <wp:effectExtent l="7620" t="9525" r="1143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5pt" to="-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"/>
                  </w:pict>
                </mc:Fallback>
              </mc:AlternateContent>
            </w:r>
            <w:r w:rsidR="00F93D7E" w:rsidRPr="003D4FBD">
              <w:rPr>
                <w:rFonts w:ascii="標楷體" w:hAnsi="標楷體" w:hint="eastAsia"/>
                <w:sz w:val="24"/>
              </w:rPr>
              <w:t>考試</w:t>
            </w:r>
          </w:p>
          <w:p w:rsidR="00F93D7E" w:rsidRPr="003D4FBD" w:rsidRDefault="00F93D7E" w:rsidP="0025177A">
            <w:pPr>
              <w:pStyle w:val="a7"/>
              <w:kinsoku w:val="0"/>
              <w:spacing w:line="240" w:lineRule="exact"/>
              <w:ind w:firstLineChars="250" w:firstLine="600"/>
              <w:rPr>
                <w:rFonts w:ascii="標楷體" w:hAnsi="標楷體"/>
                <w:sz w:val="28"/>
                <w:szCs w:val="28"/>
              </w:rPr>
            </w:pPr>
            <w:r w:rsidRPr="003D4FBD">
              <w:rPr>
                <w:rFonts w:ascii="標楷體" w:hAnsi="標楷體" w:hint="eastAsia"/>
                <w:sz w:val="24"/>
              </w:rPr>
              <w:t>時間</w:t>
            </w:r>
          </w:p>
          <w:p w:rsidR="00F93D7E" w:rsidRPr="003D4FBD" w:rsidRDefault="00F93D7E" w:rsidP="0025177A">
            <w:pPr>
              <w:pStyle w:val="a7"/>
              <w:kinsoku w:val="0"/>
              <w:spacing w:line="240" w:lineRule="exact"/>
              <w:rPr>
                <w:rFonts w:ascii="標楷體" w:hAnsi="標楷體"/>
                <w:sz w:val="24"/>
              </w:rPr>
            </w:pPr>
          </w:p>
          <w:p w:rsidR="00F93D7E" w:rsidRPr="003D4FBD" w:rsidRDefault="00F93D7E" w:rsidP="0025177A">
            <w:pPr>
              <w:pStyle w:val="a7"/>
              <w:kinsoku w:val="0"/>
              <w:spacing w:line="240" w:lineRule="exact"/>
              <w:rPr>
                <w:rFonts w:ascii="標楷體" w:hAnsi="標楷體"/>
                <w:sz w:val="24"/>
              </w:rPr>
            </w:pPr>
            <w:r w:rsidRPr="003D4FBD">
              <w:rPr>
                <w:rFonts w:ascii="標楷體" w:hAnsi="標楷體" w:hint="eastAsia"/>
                <w:sz w:val="24"/>
              </w:rPr>
              <w:t>類科及</w:t>
            </w:r>
          </w:p>
          <w:p w:rsidR="00F93D7E" w:rsidRPr="003D4FBD" w:rsidRDefault="00F93D7E" w:rsidP="0025177A">
            <w:pPr>
              <w:pStyle w:val="a7"/>
              <w:kinsoku w:val="0"/>
              <w:spacing w:line="240" w:lineRule="exact"/>
              <w:ind w:firstLineChars="200" w:firstLine="480"/>
              <w:rPr>
                <w:rFonts w:ascii="標楷體" w:hAnsi="標楷體"/>
                <w:sz w:val="28"/>
                <w:szCs w:val="28"/>
              </w:rPr>
            </w:pPr>
            <w:r w:rsidRPr="003D4FBD">
              <w:rPr>
                <w:rFonts w:ascii="標楷體" w:hAnsi="標楷體" w:hint="eastAsia"/>
                <w:sz w:val="24"/>
              </w:rPr>
              <w:t>編號</w:t>
            </w:r>
          </w:p>
        </w:tc>
        <w:tc>
          <w:tcPr>
            <w:tcW w:w="534"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預備</w:t>
            </w:r>
          </w:p>
        </w:tc>
        <w:tc>
          <w:tcPr>
            <w:tcW w:w="1586"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08：40</w:t>
            </w:r>
          </w:p>
        </w:tc>
        <w:tc>
          <w:tcPr>
            <w:tcW w:w="543"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預備</w:t>
            </w:r>
          </w:p>
        </w:tc>
        <w:tc>
          <w:tcPr>
            <w:tcW w:w="158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10：50</w:t>
            </w:r>
          </w:p>
        </w:tc>
        <w:tc>
          <w:tcPr>
            <w:tcW w:w="53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預備</w:t>
            </w:r>
          </w:p>
        </w:tc>
        <w:tc>
          <w:tcPr>
            <w:tcW w:w="1582"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13：50</w:t>
            </w:r>
          </w:p>
        </w:tc>
        <w:tc>
          <w:tcPr>
            <w:tcW w:w="531" w:type="dxa"/>
            <w:gridSpan w:val="2"/>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預備</w:t>
            </w:r>
          </w:p>
        </w:tc>
        <w:tc>
          <w:tcPr>
            <w:tcW w:w="1597" w:type="dxa"/>
            <w:tcBorders>
              <w:lef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15：50</w:t>
            </w:r>
          </w:p>
        </w:tc>
      </w:tr>
      <w:tr w:rsidR="00F93D7E" w:rsidRPr="003D4FBD" w:rsidTr="00F93D7E">
        <w:trPr>
          <w:cantSplit/>
          <w:trHeight w:val="743"/>
          <w:jc w:val="center"/>
        </w:trPr>
        <w:tc>
          <w:tcPr>
            <w:tcW w:w="1398" w:type="dxa"/>
            <w:gridSpan w:val="2"/>
            <w:vMerge/>
            <w:tcBorders>
              <w:tl2br w:val="single" w:sz="4" w:space="0" w:color="auto"/>
            </w:tcBorders>
            <w:vAlign w:val="center"/>
          </w:tcPr>
          <w:p w:rsidR="00F93D7E" w:rsidRPr="003D4FBD" w:rsidRDefault="00F93D7E" w:rsidP="0025177A">
            <w:pPr>
              <w:kinsoku w:val="0"/>
              <w:adjustRightInd w:val="0"/>
              <w:snapToGrid w:val="0"/>
              <w:spacing w:line="240" w:lineRule="exact"/>
              <w:jc w:val="distribute"/>
              <w:rPr>
                <w:rFonts w:ascii="標楷體" w:eastAsia="標楷體" w:hAnsi="標楷體"/>
                <w:sz w:val="28"/>
                <w:szCs w:val="28"/>
              </w:rPr>
            </w:pPr>
          </w:p>
        </w:tc>
        <w:tc>
          <w:tcPr>
            <w:tcW w:w="534"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考試</w:t>
            </w:r>
          </w:p>
        </w:tc>
        <w:tc>
          <w:tcPr>
            <w:tcW w:w="1586"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09：00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10：30</w:t>
            </w:r>
          </w:p>
        </w:tc>
        <w:tc>
          <w:tcPr>
            <w:tcW w:w="543"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考試</w:t>
            </w:r>
          </w:p>
        </w:tc>
        <w:tc>
          <w:tcPr>
            <w:tcW w:w="158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11：00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12：30</w:t>
            </w:r>
          </w:p>
        </w:tc>
        <w:tc>
          <w:tcPr>
            <w:tcW w:w="53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考試</w:t>
            </w:r>
          </w:p>
        </w:tc>
        <w:tc>
          <w:tcPr>
            <w:tcW w:w="1582"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14：00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15：30</w:t>
            </w:r>
          </w:p>
        </w:tc>
        <w:tc>
          <w:tcPr>
            <w:tcW w:w="531" w:type="dxa"/>
            <w:gridSpan w:val="2"/>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szCs w:val="26"/>
              </w:rPr>
              <w:t>考試</w:t>
            </w:r>
          </w:p>
        </w:tc>
        <w:tc>
          <w:tcPr>
            <w:tcW w:w="1597" w:type="dxa"/>
            <w:tcBorders>
              <w:lef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16：00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szCs w:val="26"/>
              </w:rPr>
            </w:pPr>
            <w:r w:rsidRPr="003D4FBD">
              <w:rPr>
                <w:rFonts w:ascii="標楷體" w:eastAsia="標楷體" w:hAnsi="標楷體" w:hint="eastAsia"/>
              </w:rPr>
              <w:t>17：30</w:t>
            </w:r>
          </w:p>
        </w:tc>
      </w:tr>
      <w:tr w:rsidR="00F93D7E" w:rsidRPr="005D57B7" w:rsidTr="00F93D7E">
        <w:tblPrEx>
          <w:tblCellMar>
            <w:left w:w="28" w:type="dxa"/>
            <w:right w:w="28" w:type="dxa"/>
          </w:tblCellMar>
          <w:tblLook w:val="0000" w:firstRow="0" w:lastRow="0" w:firstColumn="0" w:lastColumn="0" w:noHBand="0" w:noVBand="0"/>
        </w:tblPrEx>
        <w:trPr>
          <w:trHeight w:val="869"/>
          <w:jc w:val="center"/>
        </w:trPr>
        <w:tc>
          <w:tcPr>
            <w:tcW w:w="1398" w:type="dxa"/>
            <w:gridSpan w:val="2"/>
            <w:vAlign w:val="center"/>
          </w:tcPr>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202</w:t>
            </w:r>
          </w:p>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專責報</w:t>
            </w:r>
          </w:p>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關人員</w:t>
            </w:r>
          </w:p>
        </w:tc>
        <w:tc>
          <w:tcPr>
            <w:tcW w:w="2120"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◎關務英文</w:t>
            </w:r>
          </w:p>
        </w:tc>
        <w:tc>
          <w:tcPr>
            <w:tcW w:w="2124"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◎關務法規概要</w:t>
            </w:r>
          </w:p>
        </w:tc>
        <w:tc>
          <w:tcPr>
            <w:tcW w:w="2113"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◎通關實務概要</w:t>
            </w:r>
          </w:p>
        </w:tc>
        <w:tc>
          <w:tcPr>
            <w:tcW w:w="2128" w:type="dxa"/>
            <w:gridSpan w:val="3"/>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◎稅則概要</w:t>
            </w:r>
          </w:p>
        </w:tc>
      </w:tr>
      <w:tr w:rsidR="00F93D7E" w:rsidRPr="005D57B7" w:rsidTr="00F93D7E">
        <w:tblPrEx>
          <w:tblCellMar>
            <w:left w:w="28" w:type="dxa"/>
            <w:right w:w="28" w:type="dxa"/>
          </w:tblCellMar>
          <w:tblLook w:val="0000" w:firstRow="0" w:lastRow="0" w:firstColumn="0" w:lastColumn="0" w:noHBand="0" w:noVBand="0"/>
        </w:tblPrEx>
        <w:trPr>
          <w:trHeight w:val="869"/>
          <w:jc w:val="center"/>
        </w:trPr>
        <w:tc>
          <w:tcPr>
            <w:tcW w:w="1398" w:type="dxa"/>
            <w:gridSpan w:val="2"/>
            <w:vAlign w:val="center"/>
          </w:tcPr>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302</w:t>
            </w:r>
          </w:p>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人身保險</w:t>
            </w:r>
          </w:p>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代理人</w:t>
            </w:r>
          </w:p>
        </w:tc>
        <w:tc>
          <w:tcPr>
            <w:tcW w:w="2120"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◎保險法規概要</w:t>
            </w:r>
          </w:p>
        </w:tc>
        <w:tc>
          <w:tcPr>
            <w:tcW w:w="2124"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◎保險學概要</w:t>
            </w:r>
          </w:p>
        </w:tc>
        <w:tc>
          <w:tcPr>
            <w:tcW w:w="2113"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◎人身保險</w:t>
            </w:r>
          </w:p>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 xml:space="preserve">   經營概要</w:t>
            </w:r>
          </w:p>
        </w:tc>
        <w:tc>
          <w:tcPr>
            <w:tcW w:w="2128" w:type="dxa"/>
            <w:gridSpan w:val="3"/>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◎人身保險</w:t>
            </w:r>
          </w:p>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 xml:space="preserve">   實務概要</w:t>
            </w:r>
          </w:p>
        </w:tc>
      </w:tr>
      <w:tr w:rsidR="00F93D7E" w:rsidRPr="005D57B7" w:rsidTr="00F93D7E">
        <w:tblPrEx>
          <w:tblCellMar>
            <w:left w:w="28" w:type="dxa"/>
            <w:right w:w="28" w:type="dxa"/>
          </w:tblCellMar>
          <w:tblLook w:val="0000" w:firstRow="0" w:lastRow="0" w:firstColumn="0" w:lastColumn="0" w:noHBand="0" w:noVBand="0"/>
        </w:tblPrEx>
        <w:trPr>
          <w:trHeight w:val="869"/>
          <w:jc w:val="center"/>
        </w:trPr>
        <w:tc>
          <w:tcPr>
            <w:tcW w:w="1398" w:type="dxa"/>
            <w:gridSpan w:val="2"/>
            <w:vAlign w:val="center"/>
          </w:tcPr>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304</w:t>
            </w:r>
          </w:p>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人身保險</w:t>
            </w:r>
          </w:p>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經紀人</w:t>
            </w:r>
          </w:p>
        </w:tc>
        <w:tc>
          <w:tcPr>
            <w:tcW w:w="2120"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◎保險法規概要</w:t>
            </w:r>
          </w:p>
        </w:tc>
        <w:tc>
          <w:tcPr>
            <w:tcW w:w="2124"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◎保險學概要</w:t>
            </w:r>
          </w:p>
        </w:tc>
        <w:tc>
          <w:tcPr>
            <w:tcW w:w="2113"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◎人身風險</w:t>
            </w:r>
          </w:p>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 xml:space="preserve">   管理概要</w:t>
            </w:r>
          </w:p>
        </w:tc>
        <w:tc>
          <w:tcPr>
            <w:tcW w:w="2128" w:type="dxa"/>
            <w:gridSpan w:val="3"/>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◎人身保險</w:t>
            </w:r>
          </w:p>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 xml:space="preserve">   行銷概要</w:t>
            </w:r>
          </w:p>
        </w:tc>
      </w:tr>
      <w:tr w:rsidR="00F93D7E" w:rsidRPr="005D57B7" w:rsidTr="00F93D7E">
        <w:tblPrEx>
          <w:tblCellMar>
            <w:left w:w="28" w:type="dxa"/>
            <w:right w:w="28" w:type="dxa"/>
          </w:tblCellMar>
          <w:tblLook w:val="0000" w:firstRow="0" w:lastRow="0" w:firstColumn="0" w:lastColumn="0" w:noHBand="0" w:noVBand="0"/>
        </w:tblPrEx>
        <w:trPr>
          <w:trHeight w:val="869"/>
          <w:jc w:val="center"/>
        </w:trPr>
        <w:tc>
          <w:tcPr>
            <w:tcW w:w="1398" w:type="dxa"/>
            <w:gridSpan w:val="2"/>
            <w:vAlign w:val="center"/>
          </w:tcPr>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306</w:t>
            </w:r>
          </w:p>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海事保險</w:t>
            </w:r>
          </w:p>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rPr>
            </w:pPr>
            <w:r w:rsidRPr="00427C95">
              <w:rPr>
                <w:rFonts w:hAnsi="標楷體" w:hint="eastAsia"/>
                <w:b/>
                <w:bCs/>
                <w:spacing w:val="0"/>
              </w:rPr>
              <w:t>公證人</w:t>
            </w:r>
          </w:p>
        </w:tc>
        <w:tc>
          <w:tcPr>
            <w:tcW w:w="2120"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◎保險法規概要</w:t>
            </w:r>
          </w:p>
        </w:tc>
        <w:tc>
          <w:tcPr>
            <w:tcW w:w="2124"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◎海商法概要</w:t>
            </w:r>
          </w:p>
        </w:tc>
        <w:tc>
          <w:tcPr>
            <w:tcW w:w="2113" w:type="dxa"/>
            <w:gridSpan w:val="2"/>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海事保險英</w:t>
            </w:r>
          </w:p>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文公證報告</w:t>
            </w:r>
          </w:p>
        </w:tc>
        <w:tc>
          <w:tcPr>
            <w:tcW w:w="2128" w:type="dxa"/>
            <w:gridSpan w:val="3"/>
            <w:vAlign w:val="center"/>
          </w:tcPr>
          <w:p w:rsidR="00F93D7E" w:rsidRPr="00427C95" w:rsidRDefault="00F93D7E" w:rsidP="00621DAB">
            <w:pPr>
              <w:kinsoku w:val="0"/>
              <w:adjustRightInd w:val="0"/>
              <w:snapToGrid w:val="0"/>
              <w:spacing w:beforeLines="30" w:before="108"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海事查勘鑑定</w:t>
            </w:r>
          </w:p>
        </w:tc>
      </w:tr>
      <w:tr w:rsidR="00F93D7E" w:rsidRPr="003D4FBD" w:rsidTr="00F93D7E">
        <w:trPr>
          <w:cantSplit/>
          <w:trHeight w:val="5395"/>
          <w:jc w:val="center"/>
        </w:trPr>
        <w:tc>
          <w:tcPr>
            <w:tcW w:w="662" w:type="dxa"/>
            <w:vAlign w:val="center"/>
          </w:tcPr>
          <w:p w:rsidR="00F93D7E" w:rsidRPr="003D4FBD" w:rsidRDefault="00F93D7E" w:rsidP="0025177A">
            <w:pPr>
              <w:kinsoku w:val="0"/>
              <w:adjustRightInd w:val="0"/>
              <w:snapToGrid w:val="0"/>
              <w:spacing w:line="720" w:lineRule="auto"/>
              <w:jc w:val="center"/>
              <w:rPr>
                <w:rFonts w:ascii="標楷體" w:eastAsia="標楷體" w:hAnsi="標楷體"/>
                <w:b/>
                <w:noProof/>
                <w:sz w:val="25"/>
                <w:szCs w:val="28"/>
              </w:rPr>
            </w:pPr>
            <w:r w:rsidRPr="003D4FBD">
              <w:rPr>
                <w:rFonts w:ascii="標楷體" w:eastAsia="標楷體" w:hAnsi="標楷體" w:hint="eastAsia"/>
                <w:sz w:val="28"/>
              </w:rPr>
              <w:t>附註</w:t>
            </w:r>
          </w:p>
        </w:tc>
        <w:tc>
          <w:tcPr>
            <w:tcW w:w="9221" w:type="dxa"/>
            <w:gridSpan w:val="10"/>
            <w:vAlign w:val="center"/>
          </w:tcPr>
          <w:p w:rsidR="00F93D7E" w:rsidRPr="003D4FBD" w:rsidRDefault="00F93D7E" w:rsidP="0025177A">
            <w:pPr>
              <w:kinsoku w:val="0"/>
              <w:snapToGrid w:val="0"/>
              <w:ind w:left="560" w:hangingChars="200" w:hanging="560"/>
              <w:jc w:val="both"/>
              <w:rPr>
                <w:rFonts w:ascii="標楷體" w:eastAsia="標楷體" w:hAnsi="標楷體"/>
                <w:sz w:val="28"/>
                <w:szCs w:val="28"/>
              </w:rPr>
            </w:pPr>
            <w:r w:rsidRPr="003D4FBD">
              <w:rPr>
                <w:rFonts w:ascii="標楷體" w:eastAsia="標楷體" w:hAnsi="標楷體" w:hint="eastAsia"/>
                <w:sz w:val="28"/>
                <w:szCs w:val="28"/>
              </w:rPr>
              <w:t>一、6月</w:t>
            </w:r>
            <w:r>
              <w:rPr>
                <w:rFonts w:ascii="標楷體" w:eastAsia="標楷體" w:hAnsi="標楷體" w:hint="eastAsia"/>
                <w:sz w:val="28"/>
                <w:szCs w:val="28"/>
              </w:rPr>
              <w:t>11</w:t>
            </w:r>
            <w:r w:rsidRPr="003D4FBD">
              <w:rPr>
                <w:rFonts w:ascii="標楷體" w:eastAsia="標楷體" w:hAnsi="標楷體" w:hint="eastAsia"/>
                <w:sz w:val="28"/>
                <w:szCs w:val="28"/>
              </w:rPr>
              <w:t>日上午</w:t>
            </w:r>
            <w:r w:rsidRPr="003D4FBD">
              <w:rPr>
                <w:rFonts w:ascii="標楷體" w:eastAsia="標楷體" w:hAnsi="標楷體"/>
                <w:sz w:val="28"/>
                <w:szCs w:val="28"/>
              </w:rPr>
              <w:t>8時40</w:t>
            </w:r>
            <w:r w:rsidRPr="003D4FBD">
              <w:rPr>
                <w:rFonts w:ascii="標楷體" w:eastAsia="標楷體" w:hAnsi="標楷體" w:hint="eastAsia"/>
                <w:sz w:val="28"/>
                <w:szCs w:val="28"/>
              </w:rPr>
              <w:t>分至9時，講解有關考試應行注意事項，應考人必須於</w:t>
            </w:r>
            <w:r w:rsidRPr="003D4FBD">
              <w:rPr>
                <w:rFonts w:ascii="標楷體" w:eastAsia="標楷體" w:hAnsi="標楷體"/>
                <w:sz w:val="28"/>
                <w:szCs w:val="28"/>
              </w:rPr>
              <w:t>8</w:t>
            </w:r>
            <w:r w:rsidRPr="003D4FBD">
              <w:rPr>
                <w:rFonts w:ascii="標楷體" w:eastAsia="標楷體" w:hAnsi="標楷體" w:hint="eastAsia"/>
                <w:sz w:val="28"/>
                <w:szCs w:val="28"/>
              </w:rPr>
              <w:t>時</w:t>
            </w:r>
            <w:r w:rsidRPr="003D4FBD">
              <w:rPr>
                <w:rFonts w:ascii="標楷體" w:eastAsia="標楷體" w:hAnsi="標楷體"/>
                <w:sz w:val="28"/>
                <w:szCs w:val="28"/>
              </w:rPr>
              <w:t>40</w:t>
            </w:r>
            <w:r w:rsidRPr="003D4FBD">
              <w:rPr>
                <w:rFonts w:ascii="標楷體" w:eastAsia="標楷體" w:hAnsi="標楷體" w:hint="eastAsia"/>
                <w:sz w:val="28"/>
                <w:szCs w:val="28"/>
              </w:rPr>
              <w:t>分前進入試場就座，聽取講解及說明。</w:t>
            </w:r>
          </w:p>
          <w:p w:rsidR="00F93D7E" w:rsidRPr="005D57B7" w:rsidRDefault="00F93D7E" w:rsidP="0025177A">
            <w:pPr>
              <w:kinsoku w:val="0"/>
              <w:snapToGrid w:val="0"/>
              <w:ind w:left="560" w:hangingChars="200" w:hanging="560"/>
              <w:jc w:val="both"/>
              <w:rPr>
                <w:rFonts w:ascii="標楷體" w:eastAsia="標楷體" w:hAnsi="標楷體"/>
                <w:sz w:val="28"/>
                <w:szCs w:val="28"/>
              </w:rPr>
            </w:pPr>
            <w:r w:rsidRPr="003D4FBD">
              <w:rPr>
                <w:rFonts w:ascii="標楷體" w:eastAsia="標楷體" w:hAnsi="標楷體" w:hint="eastAsia"/>
                <w:sz w:val="28"/>
                <w:szCs w:val="28"/>
              </w:rPr>
              <w:t>二、本考試科目前端有「◎」符號者，係採申論式與測驗式之混合式試題</w:t>
            </w:r>
            <w:r w:rsidRPr="005D57B7">
              <w:rPr>
                <w:rFonts w:ascii="標楷體" w:eastAsia="標楷體" w:hAnsi="標楷體" w:hint="eastAsia"/>
                <w:sz w:val="28"/>
                <w:szCs w:val="28"/>
              </w:rPr>
              <w:t>，其他科目採申論式試題，考試時間為1小時30分。</w:t>
            </w:r>
            <w:r w:rsidRPr="00A36965">
              <w:rPr>
                <w:rFonts w:ascii="標楷體" w:eastAsia="標楷體" w:hAnsi="標楷體" w:hint="eastAsia"/>
                <w:b/>
                <w:sz w:val="28"/>
                <w:szCs w:val="28"/>
                <w:u w:val="single"/>
              </w:rPr>
              <w:t>申論式試卷一律使用0.5mm～0.7mm黑色原子筆或鋼筆作答，不得使用螢光筆或鉛筆，並分別於書寫題號區與劃記題號區書寫及劃記題號，測驗式試卷應以優質黑色</w:t>
            </w:r>
            <w:r w:rsidRPr="00A36965">
              <w:rPr>
                <w:rFonts w:ascii="標楷體" w:eastAsia="標楷體" w:hAnsi="標楷體"/>
                <w:b/>
                <w:sz w:val="28"/>
                <w:szCs w:val="28"/>
                <w:u w:val="single"/>
              </w:rPr>
              <w:t>2B</w:t>
            </w:r>
            <w:r w:rsidRPr="00A36965">
              <w:rPr>
                <w:rFonts w:ascii="標楷體" w:eastAsia="標楷體" w:hAnsi="標楷體" w:hint="eastAsia"/>
                <w:b/>
                <w:sz w:val="28"/>
                <w:szCs w:val="28"/>
                <w:u w:val="single"/>
              </w:rPr>
              <w:t>鉛筆作答。</w:t>
            </w:r>
          </w:p>
          <w:p w:rsidR="00F93D7E" w:rsidRPr="005D57B7" w:rsidRDefault="00F93D7E" w:rsidP="0025177A">
            <w:pPr>
              <w:kinsoku w:val="0"/>
              <w:snapToGrid w:val="0"/>
              <w:ind w:left="560" w:hangingChars="200" w:hanging="560"/>
              <w:jc w:val="both"/>
              <w:rPr>
                <w:rFonts w:ascii="標楷體" w:eastAsia="標楷體" w:hAnsi="標楷體"/>
                <w:sz w:val="28"/>
                <w:szCs w:val="28"/>
              </w:rPr>
            </w:pPr>
            <w:r w:rsidRPr="005D57B7">
              <w:rPr>
                <w:rFonts w:ascii="標楷體" w:eastAsia="標楷體" w:hAnsi="標楷體" w:hint="eastAsia"/>
                <w:sz w:val="28"/>
                <w:szCs w:val="28"/>
              </w:rPr>
              <w:t>三、應考人係屬視覺障礙、上肢肢體障礙、身體協調性功能不佳、雙上肢肢體障礙或因其他功能性障礙致閱讀試題或書寫試卷（卡）有困難，且於報名時業已繳驗身心障礙手冊或身心障礙證明之影本，非視覺障礙應考人並應另繳驗報名日期前</w:t>
            </w:r>
            <w:r w:rsidRPr="005D57B7">
              <w:rPr>
                <w:rFonts w:ascii="標楷體" w:eastAsia="標楷體" w:hAnsi="標楷體"/>
                <w:sz w:val="28"/>
                <w:szCs w:val="28"/>
              </w:rPr>
              <w:t>1</w:t>
            </w:r>
            <w:r w:rsidRPr="005D57B7">
              <w:rPr>
                <w:rFonts w:ascii="標楷體" w:eastAsia="標楷體" w:hAnsi="標楷體" w:hint="eastAsia"/>
                <w:sz w:val="28"/>
                <w:szCs w:val="28"/>
              </w:rPr>
              <w:t>年內經衛生福利部認定之地區醫院以上醫院相關醫療科別核發之診斷證明書，經審查通過者，其每節考試之作答時間，得延長</w:t>
            </w:r>
            <w:r w:rsidRPr="005D57B7">
              <w:rPr>
                <w:rFonts w:ascii="標楷體" w:eastAsia="標楷體" w:hAnsi="標楷體"/>
                <w:sz w:val="28"/>
                <w:szCs w:val="28"/>
              </w:rPr>
              <w:t>20</w:t>
            </w:r>
            <w:r w:rsidRPr="005D57B7">
              <w:rPr>
                <w:rFonts w:ascii="標楷體" w:eastAsia="標楷體" w:hAnsi="標楷體" w:hint="eastAsia"/>
                <w:sz w:val="28"/>
                <w:szCs w:val="28"/>
              </w:rPr>
              <w:t>分鐘。</w:t>
            </w:r>
          </w:p>
          <w:p w:rsidR="00F93D7E" w:rsidRPr="003D4FBD" w:rsidRDefault="00F93D7E" w:rsidP="0025177A">
            <w:pPr>
              <w:kinsoku w:val="0"/>
              <w:adjustRightInd w:val="0"/>
              <w:snapToGrid w:val="0"/>
              <w:ind w:left="560" w:hangingChars="200" w:hanging="560"/>
              <w:jc w:val="both"/>
              <w:rPr>
                <w:rFonts w:ascii="標楷體" w:eastAsia="標楷體" w:hAnsi="標楷體"/>
                <w:sz w:val="28"/>
                <w:szCs w:val="28"/>
              </w:rPr>
            </w:pPr>
            <w:r w:rsidRPr="005D57B7">
              <w:rPr>
                <w:rFonts w:ascii="標楷體" w:eastAsia="標楷體" w:hAnsi="標楷體" w:hint="eastAsia"/>
                <w:sz w:val="28"/>
                <w:szCs w:val="28"/>
              </w:rPr>
              <w:t>四、應考人應於每節考試預備鈴聲響時依座號就座，並準時應試。規定考試時間開始後，每天第</w:t>
            </w:r>
            <w:r w:rsidRPr="005D57B7">
              <w:rPr>
                <w:rFonts w:ascii="標楷體" w:eastAsia="標楷體" w:hAnsi="標楷體"/>
                <w:sz w:val="28"/>
                <w:szCs w:val="28"/>
              </w:rPr>
              <w:t>1</w:t>
            </w:r>
            <w:r w:rsidRPr="005D57B7">
              <w:rPr>
                <w:rFonts w:ascii="標楷體" w:eastAsia="標楷體" w:hAnsi="標楷體" w:hint="eastAsia"/>
                <w:sz w:val="28"/>
                <w:szCs w:val="28"/>
              </w:rPr>
              <w:t>節</w:t>
            </w:r>
            <w:r w:rsidRPr="005D57B7">
              <w:rPr>
                <w:rFonts w:ascii="標楷體" w:eastAsia="標楷體" w:hAnsi="標楷體"/>
                <w:sz w:val="28"/>
                <w:szCs w:val="28"/>
              </w:rPr>
              <w:t>15</w:t>
            </w:r>
            <w:r w:rsidRPr="005D57B7">
              <w:rPr>
                <w:rFonts w:ascii="標楷體" w:eastAsia="標楷體" w:hAnsi="標楷體" w:hint="eastAsia"/>
                <w:sz w:val="28"/>
                <w:szCs w:val="28"/>
              </w:rPr>
              <w:t>分鐘內，其餘各節</w:t>
            </w:r>
            <w:r w:rsidRPr="005D57B7">
              <w:rPr>
                <w:rFonts w:ascii="標楷體" w:eastAsia="標楷體" w:hAnsi="標楷體"/>
                <w:sz w:val="28"/>
                <w:szCs w:val="28"/>
              </w:rPr>
              <w:t>3</w:t>
            </w:r>
            <w:r w:rsidRPr="005D57B7">
              <w:rPr>
                <w:rFonts w:ascii="標楷體" w:eastAsia="標楷體" w:hAnsi="標楷體" w:hint="eastAsia"/>
                <w:sz w:val="28"/>
                <w:szCs w:val="28"/>
              </w:rPr>
              <w:t>分鐘內，得准入場應試，逾時不得應試。</w:t>
            </w:r>
            <w:r w:rsidRPr="00A36965">
              <w:rPr>
                <w:rFonts w:ascii="標楷體" w:eastAsia="標楷體" w:hAnsi="標楷體" w:hint="eastAsia"/>
                <w:b/>
                <w:sz w:val="28"/>
                <w:szCs w:val="28"/>
              </w:rPr>
              <w:t>但持有身心障礙手冊或證明，且經考選部核准之身心障礙應考人，每節考試開始</w:t>
            </w:r>
            <w:r w:rsidRPr="00A36965">
              <w:rPr>
                <w:rFonts w:ascii="標楷體" w:eastAsia="標楷體" w:hAnsi="標楷體"/>
                <w:b/>
                <w:sz w:val="28"/>
                <w:szCs w:val="28"/>
              </w:rPr>
              <w:t>15</w:t>
            </w:r>
            <w:r w:rsidRPr="00A36965">
              <w:rPr>
                <w:rFonts w:ascii="標楷體" w:eastAsia="標楷體" w:hAnsi="標楷體" w:hint="eastAsia"/>
                <w:b/>
                <w:sz w:val="28"/>
                <w:szCs w:val="28"/>
              </w:rPr>
              <w:t>分鐘內，得准入場應試</w:t>
            </w:r>
            <w:r w:rsidRPr="005D57B7">
              <w:rPr>
                <w:rFonts w:ascii="標楷體" w:eastAsia="標楷體" w:hAnsi="標楷體" w:hint="eastAsia"/>
                <w:sz w:val="28"/>
                <w:szCs w:val="28"/>
              </w:rPr>
              <w:t>，逾時不得應試。每節考試開始後</w:t>
            </w:r>
            <w:r w:rsidRPr="005D57B7">
              <w:rPr>
                <w:rFonts w:ascii="標楷體" w:eastAsia="標楷體" w:hAnsi="標楷體"/>
                <w:sz w:val="28"/>
                <w:szCs w:val="28"/>
              </w:rPr>
              <w:t>45</w:t>
            </w:r>
            <w:r w:rsidRPr="005D57B7">
              <w:rPr>
                <w:rFonts w:ascii="標楷體" w:eastAsia="標楷體" w:hAnsi="標楷體" w:hint="eastAsia"/>
                <w:sz w:val="28"/>
                <w:szCs w:val="28"/>
              </w:rPr>
              <w:t>分鐘內，不准離場。</w:t>
            </w:r>
          </w:p>
        </w:tc>
      </w:tr>
    </w:tbl>
    <w:p w:rsidR="00DB01FF" w:rsidRDefault="00DB01FF" w:rsidP="00F93D7E"/>
    <w:sectPr w:rsidR="00DB01FF" w:rsidSect="00F93D7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7E"/>
    <w:rsid w:val="000A7009"/>
    <w:rsid w:val="00552D19"/>
    <w:rsid w:val="00621DAB"/>
    <w:rsid w:val="008C30E1"/>
    <w:rsid w:val="00961551"/>
    <w:rsid w:val="00A03586"/>
    <w:rsid w:val="00DB01FF"/>
    <w:rsid w:val="00E76A8C"/>
    <w:rsid w:val="00EE587F"/>
    <w:rsid w:val="00F93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7E"/>
    <w:pPr>
      <w:widowControl w:val="0"/>
      <w:spacing w:line="240" w:lineRule="auto"/>
    </w:pPr>
    <w:rPr>
      <w:rFonts w:ascii="Times New Roman" w:eastAsia="新細明體" w:hAnsi="Times New Roman" w:cs="Times New Roman"/>
      <w:szCs w:val="24"/>
    </w:rPr>
  </w:style>
  <w:style w:type="paragraph" w:styleId="1">
    <w:name w:val="heading 1"/>
    <w:aliases w:val="論文標題,title,H1,PIM 1,l1,Data Sheet Headlines,h1,(F2),titre niveau 1,Header1,大綱"/>
    <w:basedOn w:val="a"/>
    <w:next w:val="a"/>
    <w:link w:val="11"/>
    <w:qFormat/>
    <w:rsid w:val="00F93D7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uiPriority w:val="9"/>
    <w:rsid w:val="00F93D7E"/>
    <w:rPr>
      <w:rFonts w:asciiTheme="majorHAnsi" w:eastAsiaTheme="majorEastAsia" w:hAnsiTheme="majorHAnsi" w:cstheme="majorBidi"/>
      <w:b/>
      <w:bCs/>
      <w:kern w:val="52"/>
      <w:sz w:val="52"/>
      <w:szCs w:val="52"/>
    </w:rPr>
  </w:style>
  <w:style w:type="paragraph" w:styleId="a3">
    <w:name w:val="annotation text"/>
    <w:basedOn w:val="a"/>
    <w:link w:val="a4"/>
    <w:semiHidden/>
    <w:rsid w:val="00F93D7E"/>
    <w:rPr>
      <w:szCs w:val="20"/>
    </w:rPr>
  </w:style>
  <w:style w:type="character" w:customStyle="1" w:styleId="a4">
    <w:name w:val="註解文字 字元"/>
    <w:basedOn w:val="a0"/>
    <w:link w:val="a3"/>
    <w:semiHidden/>
    <w:rsid w:val="00F93D7E"/>
    <w:rPr>
      <w:rFonts w:ascii="Times New Roman" w:eastAsia="新細明體" w:hAnsi="Times New Roman" w:cs="Times New Roman"/>
      <w:szCs w:val="20"/>
    </w:rPr>
  </w:style>
  <w:style w:type="paragraph" w:styleId="a5">
    <w:name w:val="Body Text Indent"/>
    <w:basedOn w:val="a"/>
    <w:link w:val="a6"/>
    <w:rsid w:val="00F93D7E"/>
    <w:pPr>
      <w:adjustRightInd w:val="0"/>
      <w:snapToGrid w:val="0"/>
      <w:spacing w:line="400" w:lineRule="atLeast"/>
      <w:ind w:leftChars="128" w:left="307"/>
      <w:jc w:val="both"/>
    </w:pPr>
    <w:rPr>
      <w:rFonts w:ascii="標楷體" w:eastAsia="標楷體"/>
      <w:color w:val="000000"/>
      <w:spacing w:val="-2"/>
      <w:sz w:val="28"/>
    </w:rPr>
  </w:style>
  <w:style w:type="character" w:customStyle="1" w:styleId="a6">
    <w:name w:val="本文縮排 字元"/>
    <w:basedOn w:val="a0"/>
    <w:link w:val="a5"/>
    <w:rsid w:val="00F93D7E"/>
    <w:rPr>
      <w:rFonts w:ascii="標楷體" w:eastAsia="標楷體" w:hAnsi="Times New Roman" w:cs="Times New Roman"/>
      <w:color w:val="000000"/>
      <w:spacing w:val="-2"/>
      <w:sz w:val="28"/>
      <w:szCs w:val="24"/>
    </w:rPr>
  </w:style>
  <w:style w:type="paragraph" w:styleId="a7">
    <w:name w:val="Body Text"/>
    <w:basedOn w:val="a"/>
    <w:link w:val="a8"/>
    <w:rsid w:val="00F93D7E"/>
    <w:rPr>
      <w:rFonts w:eastAsia="標楷體"/>
      <w:sz w:val="36"/>
      <w:szCs w:val="20"/>
    </w:rPr>
  </w:style>
  <w:style w:type="character" w:customStyle="1" w:styleId="a8">
    <w:name w:val="本文 字元"/>
    <w:basedOn w:val="a0"/>
    <w:link w:val="a7"/>
    <w:rsid w:val="00F93D7E"/>
    <w:rPr>
      <w:rFonts w:ascii="Times New Roman" w:eastAsia="標楷體" w:hAnsi="Times New Roman" w:cs="Times New Roman"/>
      <w:sz w:val="36"/>
      <w:szCs w:val="20"/>
    </w:rPr>
  </w:style>
  <w:style w:type="character" w:customStyle="1" w:styleId="11">
    <w:name w:val="標題 1 字元1"/>
    <w:aliases w:val="論文標題 字元,title 字元,H1 字元,PIM 1 字元,l1 字元,Data Sheet Headlines 字元,h1 字元,(F2) 字元,titre niveau 1 字元,Header1 字元,大綱 字元"/>
    <w:link w:val="1"/>
    <w:rsid w:val="00F93D7E"/>
    <w:rPr>
      <w:rFonts w:ascii="Arial" w:eastAsia="新細明體" w:hAnsi="Arial"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7E"/>
    <w:pPr>
      <w:widowControl w:val="0"/>
      <w:spacing w:line="240" w:lineRule="auto"/>
    </w:pPr>
    <w:rPr>
      <w:rFonts w:ascii="Times New Roman" w:eastAsia="新細明體" w:hAnsi="Times New Roman" w:cs="Times New Roman"/>
      <w:szCs w:val="24"/>
    </w:rPr>
  </w:style>
  <w:style w:type="paragraph" w:styleId="1">
    <w:name w:val="heading 1"/>
    <w:aliases w:val="論文標題,title,H1,PIM 1,l1,Data Sheet Headlines,h1,(F2),titre niveau 1,Header1,大綱"/>
    <w:basedOn w:val="a"/>
    <w:next w:val="a"/>
    <w:link w:val="11"/>
    <w:qFormat/>
    <w:rsid w:val="00F93D7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uiPriority w:val="9"/>
    <w:rsid w:val="00F93D7E"/>
    <w:rPr>
      <w:rFonts w:asciiTheme="majorHAnsi" w:eastAsiaTheme="majorEastAsia" w:hAnsiTheme="majorHAnsi" w:cstheme="majorBidi"/>
      <w:b/>
      <w:bCs/>
      <w:kern w:val="52"/>
      <w:sz w:val="52"/>
      <w:szCs w:val="52"/>
    </w:rPr>
  </w:style>
  <w:style w:type="paragraph" w:styleId="a3">
    <w:name w:val="annotation text"/>
    <w:basedOn w:val="a"/>
    <w:link w:val="a4"/>
    <w:semiHidden/>
    <w:rsid w:val="00F93D7E"/>
    <w:rPr>
      <w:szCs w:val="20"/>
    </w:rPr>
  </w:style>
  <w:style w:type="character" w:customStyle="1" w:styleId="a4">
    <w:name w:val="註解文字 字元"/>
    <w:basedOn w:val="a0"/>
    <w:link w:val="a3"/>
    <w:semiHidden/>
    <w:rsid w:val="00F93D7E"/>
    <w:rPr>
      <w:rFonts w:ascii="Times New Roman" w:eastAsia="新細明體" w:hAnsi="Times New Roman" w:cs="Times New Roman"/>
      <w:szCs w:val="20"/>
    </w:rPr>
  </w:style>
  <w:style w:type="paragraph" w:styleId="a5">
    <w:name w:val="Body Text Indent"/>
    <w:basedOn w:val="a"/>
    <w:link w:val="a6"/>
    <w:rsid w:val="00F93D7E"/>
    <w:pPr>
      <w:adjustRightInd w:val="0"/>
      <w:snapToGrid w:val="0"/>
      <w:spacing w:line="400" w:lineRule="atLeast"/>
      <w:ind w:leftChars="128" w:left="307"/>
      <w:jc w:val="both"/>
    </w:pPr>
    <w:rPr>
      <w:rFonts w:ascii="標楷體" w:eastAsia="標楷體"/>
      <w:color w:val="000000"/>
      <w:spacing w:val="-2"/>
      <w:sz w:val="28"/>
    </w:rPr>
  </w:style>
  <w:style w:type="character" w:customStyle="1" w:styleId="a6">
    <w:name w:val="本文縮排 字元"/>
    <w:basedOn w:val="a0"/>
    <w:link w:val="a5"/>
    <w:rsid w:val="00F93D7E"/>
    <w:rPr>
      <w:rFonts w:ascii="標楷體" w:eastAsia="標楷體" w:hAnsi="Times New Roman" w:cs="Times New Roman"/>
      <w:color w:val="000000"/>
      <w:spacing w:val="-2"/>
      <w:sz w:val="28"/>
      <w:szCs w:val="24"/>
    </w:rPr>
  </w:style>
  <w:style w:type="paragraph" w:styleId="a7">
    <w:name w:val="Body Text"/>
    <w:basedOn w:val="a"/>
    <w:link w:val="a8"/>
    <w:rsid w:val="00F93D7E"/>
    <w:rPr>
      <w:rFonts w:eastAsia="標楷體"/>
      <w:sz w:val="36"/>
      <w:szCs w:val="20"/>
    </w:rPr>
  </w:style>
  <w:style w:type="character" w:customStyle="1" w:styleId="a8">
    <w:name w:val="本文 字元"/>
    <w:basedOn w:val="a0"/>
    <w:link w:val="a7"/>
    <w:rsid w:val="00F93D7E"/>
    <w:rPr>
      <w:rFonts w:ascii="Times New Roman" w:eastAsia="標楷體" w:hAnsi="Times New Roman" w:cs="Times New Roman"/>
      <w:sz w:val="36"/>
      <w:szCs w:val="20"/>
    </w:rPr>
  </w:style>
  <w:style w:type="character" w:customStyle="1" w:styleId="11">
    <w:name w:val="標題 1 字元1"/>
    <w:aliases w:val="論文標題 字元,title 字元,H1 字元,PIM 1 字元,l1 字元,Data Sheet Headlines 字元,h1 字元,(F2) 字元,titre niveau 1 字元,Header1 字元,大綱 字元"/>
    <w:link w:val="1"/>
    <w:rsid w:val="00F93D7E"/>
    <w:rPr>
      <w:rFonts w:ascii="Arial" w:eastAsia="新細明體" w:hAnsi="Arial"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Company>moex</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000204</dc:creator>
  <cp:lastModifiedBy>eric.jan</cp:lastModifiedBy>
  <cp:revision>2</cp:revision>
  <cp:lastPrinted>2017-02-15T10:50:00Z</cp:lastPrinted>
  <dcterms:created xsi:type="dcterms:W3CDTF">2017-06-05T09:56:00Z</dcterms:created>
  <dcterms:modified xsi:type="dcterms:W3CDTF">2017-06-05T09:56:00Z</dcterms:modified>
</cp:coreProperties>
</file>